
<file path=[Content_Types].xml><?xml version="1.0" encoding="utf-8"?>
<Types xmlns="http://schemas.openxmlformats.org/package/2006/content-types">
  <Default Extension="bin" ContentType="application/vnd.openxmlformats-officedocument.oleObject"/>
  <Default Extension="wmf" ContentType="image/x-wmf"/>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D56E4A" w:rsidRPr="00724377" w:rsidRDefault="00D56E4A" w:rsidP="00D56E4A">
      <w:pPr>
        <w:ind w:firstLine="709"/>
        <w:jc w:val="center"/>
        <w:rPr>
          <w:lang w:val="kk-KZ"/>
        </w:rPr>
      </w:pPr>
      <w:r w:rsidRPr="00724377">
        <w:rPr>
          <w:lang w:val="kk-KZ"/>
        </w:rPr>
        <w:t xml:space="preserve">4 </w:t>
      </w:r>
      <w:r>
        <w:rPr>
          <w:lang w:val="kk-KZ"/>
        </w:rPr>
        <w:t>1</w:t>
      </w:r>
      <w:r w:rsidRPr="00724377">
        <w:rPr>
          <w:lang w:val="kk-KZ"/>
        </w:rPr>
        <w:t>кВ - ДЕЙІНГІ ЖЕЛІНІ ҚОРҒАЙТЫН ҚҰРЫЛҒЫЛАР</w:t>
      </w:r>
    </w:p>
    <w:p w:rsidR="00D56E4A" w:rsidRPr="00724377" w:rsidRDefault="00D56E4A" w:rsidP="00D56E4A">
      <w:pPr>
        <w:ind w:firstLine="709"/>
        <w:jc w:val="both"/>
        <w:rPr>
          <w:lang w:val="kk-KZ"/>
        </w:rPr>
      </w:pPr>
    </w:p>
    <w:p w:rsidR="00D56E4A" w:rsidRPr="00724377" w:rsidRDefault="00D56E4A" w:rsidP="00D56E4A">
      <w:pPr>
        <w:ind w:firstLine="709"/>
        <w:jc w:val="both"/>
        <w:rPr>
          <w:lang w:val="kk-KZ"/>
        </w:rPr>
      </w:pPr>
    </w:p>
    <w:p w:rsidR="00D56E4A" w:rsidRPr="00724377" w:rsidRDefault="00D56E4A" w:rsidP="00D56E4A">
      <w:pPr>
        <w:ind w:firstLine="709"/>
        <w:jc w:val="both"/>
        <w:rPr>
          <w:lang w:val="kk-KZ"/>
        </w:rPr>
      </w:pPr>
      <w:r w:rsidRPr="00724377">
        <w:rPr>
          <w:lang w:val="kk-KZ"/>
        </w:rPr>
        <w:t>Өткізгіштерден жасалынған желілер қалыпсыз жұмыс режимінен қорғанысқа ие болуы мүмкін. Оларды қысқа тұйықталу тогы және апаттық жүктелу токтарынан қорғау керек. Желілер автоматты ажыратқыштармен, балқығыш сақтандырғыштармен қорғалынып,</w:t>
      </w:r>
      <w:r w:rsidRPr="00724377">
        <w:rPr>
          <w:rFonts w:ascii="Microsoft Sans Serif" w:hAnsi="Microsoft Sans Serif" w:cs="Microsoft Sans Serif"/>
          <w:noProof w:val="0"/>
          <w:sz w:val="20"/>
          <w:szCs w:val="20"/>
          <w:lang w:val="kk-KZ"/>
        </w:rPr>
        <w:t xml:space="preserve"> </w:t>
      </w:r>
      <w:r w:rsidRPr="00724377">
        <w:rPr>
          <w:noProof w:val="0"/>
          <w:lang w:val="kk-KZ"/>
        </w:rPr>
        <w:t>магниттік іске қосқыштармен, байланысқыштармен басқарылады.</w:t>
      </w:r>
      <w:r w:rsidRPr="00724377">
        <w:rPr>
          <w:lang w:val="kk-KZ"/>
        </w:rPr>
        <w:t xml:space="preserve"> </w:t>
      </w:r>
    </w:p>
    <w:p w:rsidR="00D56E4A" w:rsidRPr="00724377" w:rsidRDefault="00D56E4A" w:rsidP="00D56E4A">
      <w:pPr>
        <w:ind w:firstLine="709"/>
        <w:jc w:val="both"/>
        <w:rPr>
          <w:lang w:val="kk-KZ"/>
        </w:rPr>
      </w:pPr>
      <w:r w:rsidRPr="00724377">
        <w:rPr>
          <w:lang w:val="kk-KZ"/>
        </w:rPr>
        <w:t xml:space="preserve">Қорғаныс құрылғыларының маңызды функциялары – электр қабылдағыш тораптарын сөндіріп, қосу, аса жүктелуден қысқа тұйықталу тогынан қорғау. </w:t>
      </w:r>
    </w:p>
    <w:p w:rsidR="00D56E4A" w:rsidRPr="00724377" w:rsidRDefault="00D56E4A" w:rsidP="00D56E4A">
      <w:pPr>
        <w:ind w:firstLine="709"/>
        <w:jc w:val="both"/>
        <w:rPr>
          <w:lang w:val="kk-KZ"/>
        </w:rPr>
      </w:pPr>
      <w:r w:rsidRPr="00724377">
        <w:rPr>
          <w:lang w:val="kk-KZ"/>
        </w:rPr>
        <w:t>Басқару құрылғыларының маңызды функциялары: электр қабылдағыштарының қозғалтқышын тоқтату және іске қосу, өздігінен қосылу немесе кернеудің төмендеуінен қорғау, жылдамдықты реттеу, реверсивтеу, электрлік тежелу.</w:t>
      </w:r>
    </w:p>
    <w:p w:rsidR="00D56E4A" w:rsidRPr="00724377" w:rsidRDefault="00D56E4A" w:rsidP="00D56E4A">
      <w:pPr>
        <w:ind w:firstLine="709"/>
        <w:jc w:val="both"/>
        <w:rPr>
          <w:lang w:val="kk-KZ"/>
        </w:rPr>
      </w:pPr>
      <w:r w:rsidRPr="00724377">
        <w:rPr>
          <w:lang w:val="kk-KZ"/>
        </w:rPr>
        <w:t>Аталған құрылғылардың әрқайсысы бір немесе бірнеше функцияларды атқарады.</w:t>
      </w:r>
    </w:p>
    <w:p w:rsidR="00D56E4A" w:rsidRPr="00724377" w:rsidRDefault="00D56E4A" w:rsidP="00D56E4A">
      <w:pPr>
        <w:ind w:firstLine="709"/>
        <w:jc w:val="both"/>
        <w:rPr>
          <w:lang w:val="kk-KZ"/>
        </w:rPr>
      </w:pPr>
    </w:p>
    <w:p w:rsidR="00D56E4A" w:rsidRPr="00724377" w:rsidRDefault="00D56E4A" w:rsidP="00D56E4A">
      <w:pPr>
        <w:ind w:firstLine="709"/>
        <w:jc w:val="both"/>
        <w:rPr>
          <w:lang w:val="kk-KZ"/>
        </w:rPr>
      </w:pPr>
    </w:p>
    <w:p w:rsidR="00D56E4A" w:rsidRPr="00724377" w:rsidRDefault="00D56E4A" w:rsidP="00D56E4A">
      <w:pPr>
        <w:ind w:firstLine="709"/>
        <w:jc w:val="center"/>
        <w:rPr>
          <w:b/>
          <w:lang w:val="kk-KZ"/>
        </w:rPr>
      </w:pPr>
      <w:r w:rsidRPr="00724377">
        <w:rPr>
          <w:b/>
          <w:lang w:val="kk-KZ"/>
        </w:rPr>
        <w:t>4.1 Балқығыш сақтандырғыштарды таңдау</w:t>
      </w:r>
    </w:p>
    <w:p w:rsidR="00D56E4A" w:rsidRPr="00724377" w:rsidRDefault="00D56E4A" w:rsidP="00D56E4A">
      <w:pPr>
        <w:ind w:firstLine="709"/>
        <w:jc w:val="both"/>
        <w:rPr>
          <w:lang w:val="kk-KZ"/>
        </w:rPr>
      </w:pPr>
    </w:p>
    <w:p w:rsidR="00D56E4A" w:rsidRPr="00724377" w:rsidRDefault="00D56E4A" w:rsidP="00D56E4A">
      <w:pPr>
        <w:suppressAutoHyphens/>
        <w:ind w:firstLine="709"/>
        <w:jc w:val="both"/>
        <w:rPr>
          <w:lang w:val="kk-KZ"/>
        </w:rPr>
      </w:pPr>
      <w:r w:rsidRPr="00724377">
        <w:rPr>
          <w:lang w:val="kk-KZ"/>
        </w:rPr>
        <w:t>Балқығыш сақтандырғыштарды желілер мен электр қабылдағыштарды қысқа тұйықталу тогынан қорғау үшін қолданылады. Балқығыш сақтандырғыштар номиналды токтан 30-50% жоғары токтарды бір және одан да көп сағат шыдаса, 60-100% бір сағат аз. Егер осы уақыт аралығында жүктеме тогы номиналдыға дейін азайса, балқығыш тіреу бүтін болып қалады. Балқығыш сақтандырғыштар – көп жылулық инерциясы бар, жүктелуге қарсы шектеулі қабілеті бар инерциясыз болып бөлінеді. Инерциондыға ойығы және қорғасын ток өткізетін көпірі бар сақтандырғыштар жатады. Инерционсызға трубалы мысты ток өткізгішті көпірі және ашық типті штампты тіреуі бар сақтандырғыштар жатады. Конструкциясы бойынша сақтандырғыштарды екі топқа бөледі – толтырғышпен, ұсақ кварц құм толтырылған ПН2, НПН2, ПП17, ПП18 типті және толтырғышсыз ПР2. Кейбір сақтандырғыш типтері: алмалы салмалы сақтандырғыш, алмалы салмалы толтырғышты сақтандырғыш,алмалы салмасыз толтырғышты сақтандырғыш, НПН және ПН.</w:t>
      </w:r>
    </w:p>
    <w:p w:rsidR="00D56E4A" w:rsidRPr="00724377" w:rsidRDefault="00D56E4A" w:rsidP="00D56E4A">
      <w:pPr>
        <w:ind w:firstLine="709"/>
        <w:jc w:val="both"/>
        <w:rPr>
          <w:lang w:val="kk-KZ"/>
        </w:rPr>
      </w:pPr>
      <w:r w:rsidRPr="00724377">
        <w:rPr>
          <w:lang w:val="kk-KZ"/>
        </w:rPr>
        <w:t>Балқығыш сақтандырғыштарды таңдау шарттары.</w:t>
      </w:r>
    </w:p>
    <w:p w:rsidR="00D56E4A" w:rsidRPr="00724377" w:rsidRDefault="00D56E4A" w:rsidP="00D56E4A">
      <w:pPr>
        <w:ind w:firstLine="709"/>
        <w:jc w:val="both"/>
        <w:rPr>
          <w:lang w:val="kk-KZ"/>
        </w:rPr>
      </w:pPr>
      <w:r w:rsidRPr="00724377">
        <w:rPr>
          <w:lang w:val="kk-KZ"/>
        </w:rPr>
        <w:t>Инерциясыз балқығыш тірегі бар сақтандырғыштың номинальды тогы желінің есптелген тогында ағу ұзақтығы шарты бойынша таңдалады (4.1)</w:t>
      </w:r>
    </w:p>
    <w:p w:rsidR="00D56E4A" w:rsidRPr="00724377" w:rsidRDefault="00D56E4A" w:rsidP="00D56E4A">
      <w:pPr>
        <w:ind w:firstLine="709"/>
        <w:jc w:val="center"/>
        <w:rPr>
          <w:lang w:val="kk-KZ"/>
        </w:rPr>
      </w:pPr>
    </w:p>
    <w:p w:rsidR="00D56E4A" w:rsidRPr="00724377" w:rsidRDefault="00D56E4A" w:rsidP="00D56E4A">
      <w:pPr>
        <w:ind w:firstLine="709"/>
        <w:jc w:val="right"/>
        <w:rPr>
          <w:lang w:val="kk-KZ"/>
        </w:rPr>
      </w:pPr>
      <w:r w:rsidRPr="00724377">
        <w:rPr>
          <w:position w:val="-16"/>
        </w:rPr>
        <w:object w:dxaOrig="1380" w:dyaOrig="42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68.65pt;height:20.95pt" o:ole="">
            <v:imagedata r:id="rId4" o:title=""/>
          </v:shape>
          <o:OLEObject Type="Embed" ProgID="Equation.3" ShapeID="_x0000_i1025" DrawAspect="Content" ObjectID="_1536431226" r:id="rId5"/>
        </w:object>
      </w:r>
      <w:r w:rsidRPr="00724377">
        <w:rPr>
          <w:lang w:val="kk-KZ"/>
        </w:rPr>
        <w:t>.                                            (4.1)</w:t>
      </w:r>
    </w:p>
    <w:p w:rsidR="00D56E4A" w:rsidRPr="00724377" w:rsidRDefault="00D56E4A" w:rsidP="00D56E4A">
      <w:pPr>
        <w:suppressAutoHyphens/>
        <w:ind w:firstLine="709"/>
        <w:jc w:val="both"/>
        <w:rPr>
          <w:lang w:val="kk-KZ"/>
        </w:rPr>
      </w:pPr>
    </w:p>
    <w:p w:rsidR="00D56E4A" w:rsidRPr="00724377" w:rsidRDefault="00D56E4A" w:rsidP="00D56E4A">
      <w:pPr>
        <w:ind w:firstLine="709"/>
        <w:jc w:val="both"/>
        <w:rPr>
          <w:lang w:val="kk-KZ"/>
        </w:rPr>
      </w:pPr>
      <w:r w:rsidRPr="00724377">
        <w:rPr>
          <w:lang w:val="kk-KZ"/>
        </w:rPr>
        <w:t xml:space="preserve">Инерционды сақтандырғыштың номиналды тогы мүмкін токтың еселілігінің сәйкес келуі керек. </w:t>
      </w:r>
      <w:r w:rsidRPr="00724377">
        <w:rPr>
          <w:position w:val="-16"/>
        </w:rPr>
        <w:object w:dxaOrig="1359" w:dyaOrig="420">
          <v:shape id="_x0000_i1026" type="#_x0000_t75" style="width:67.8pt;height:20.95pt" o:ole="">
            <v:imagedata r:id="rId6" o:title=""/>
          </v:shape>
          <o:OLEObject Type="Embed" ProgID="Equation.3" ShapeID="_x0000_i1026" DrawAspect="Content" ObjectID="_1536431227" r:id="rId7"/>
        </w:object>
      </w:r>
    </w:p>
    <w:p w:rsidR="00D56E4A" w:rsidRPr="00724377" w:rsidRDefault="00D56E4A" w:rsidP="00D56E4A">
      <w:pPr>
        <w:suppressAutoHyphens/>
        <w:ind w:firstLine="709"/>
        <w:jc w:val="both"/>
        <w:rPr>
          <w:lang w:val="kk-KZ"/>
        </w:rPr>
      </w:pPr>
      <w:r w:rsidRPr="00724377">
        <w:rPr>
          <w:lang w:val="kk-KZ"/>
        </w:rPr>
        <w:lastRenderedPageBreak/>
        <w:t xml:space="preserve">Электр энергиясын тарататын түйіндерге балқығыш сақтандырғыш таңдау жеріне, яғни күшті жинақтарды, магистральдарда, шина өткізгіштерде </w:t>
      </w:r>
    </w:p>
    <w:p w:rsidR="00D56E4A" w:rsidRPr="00724377" w:rsidRDefault="00D56E4A" w:rsidP="00D56E4A">
      <w:pPr>
        <w:pStyle w:val="a3"/>
        <w:spacing w:after="0"/>
        <w:rPr>
          <w:lang w:val="kk-KZ"/>
        </w:rPr>
      </w:pPr>
      <w:r w:rsidRPr="00724377">
        <w:rPr>
          <w:lang w:val="kk-KZ"/>
        </w:rPr>
        <w:t xml:space="preserve">  4.1 Кесте - НПН және  ПН2 сақтандырғышының техникалық мәлімдемесі</w:t>
      </w:r>
    </w:p>
    <w:tbl>
      <w:tblPr>
        <w:tblW w:w="9553" w:type="dxa"/>
        <w:jc w:val="right"/>
        <w:tblInd w:w="-865" w:type="dxa"/>
        <w:tblLayout w:type="fixed"/>
        <w:tblCellMar>
          <w:left w:w="57" w:type="dxa"/>
          <w:right w:w="57" w:type="dxa"/>
        </w:tblCellMar>
        <w:tblLook w:val="01E0"/>
      </w:tblPr>
      <w:tblGrid>
        <w:gridCol w:w="1467"/>
        <w:gridCol w:w="1368"/>
        <w:gridCol w:w="1134"/>
        <w:gridCol w:w="2526"/>
        <w:gridCol w:w="1656"/>
        <w:gridCol w:w="1402"/>
      </w:tblGrid>
      <w:tr w:rsidR="00D56E4A" w:rsidRPr="00724377" w:rsidTr="00AC1656">
        <w:trPr>
          <w:cantSplit/>
          <w:trHeight w:val="413"/>
          <w:jc w:val="right"/>
        </w:trPr>
        <w:tc>
          <w:tcPr>
            <w:tcW w:w="2835" w:type="dxa"/>
            <w:gridSpan w:val="2"/>
            <w:vMerge w:val="restart"/>
            <w:tcBorders>
              <w:top w:val="single" w:sz="4" w:space="0" w:color="auto"/>
              <w:left w:val="single" w:sz="4" w:space="0" w:color="auto"/>
              <w:bottom w:val="single" w:sz="4" w:space="0" w:color="auto"/>
              <w:right w:val="single" w:sz="4" w:space="0" w:color="auto"/>
            </w:tcBorders>
            <w:vAlign w:val="center"/>
          </w:tcPr>
          <w:p w:rsidR="00D56E4A" w:rsidRPr="00724377" w:rsidRDefault="00D56E4A" w:rsidP="00AC1656">
            <w:pPr>
              <w:jc w:val="center"/>
              <w:rPr>
                <w:lang w:val="kk-KZ"/>
              </w:rPr>
            </w:pPr>
            <w:r w:rsidRPr="00724377">
              <w:rPr>
                <w:lang w:val="kk-KZ"/>
              </w:rPr>
              <w:t>Сақтандырғыш түрі</w:t>
            </w:r>
          </w:p>
        </w:tc>
        <w:tc>
          <w:tcPr>
            <w:tcW w:w="3660" w:type="dxa"/>
            <w:gridSpan w:val="2"/>
            <w:tcBorders>
              <w:top w:val="single" w:sz="4" w:space="0" w:color="auto"/>
              <w:left w:val="single" w:sz="4" w:space="0" w:color="auto"/>
              <w:bottom w:val="single" w:sz="4" w:space="0" w:color="auto"/>
              <w:right w:val="single" w:sz="4" w:space="0" w:color="auto"/>
            </w:tcBorders>
            <w:vAlign w:val="center"/>
          </w:tcPr>
          <w:p w:rsidR="00D56E4A" w:rsidRPr="00724377" w:rsidRDefault="00D56E4A" w:rsidP="00AC1656">
            <w:pPr>
              <w:ind w:firstLine="709"/>
              <w:jc w:val="both"/>
            </w:pPr>
            <w:r w:rsidRPr="00724377">
              <w:rPr>
                <w:lang w:val="kk-KZ"/>
              </w:rPr>
              <w:t>Номиналды ток</w:t>
            </w:r>
            <w:r w:rsidRPr="00724377">
              <w:t xml:space="preserve"> </w:t>
            </w:r>
          </w:p>
        </w:tc>
        <w:tc>
          <w:tcPr>
            <w:tcW w:w="1656" w:type="dxa"/>
            <w:vMerge w:val="restart"/>
            <w:tcBorders>
              <w:top w:val="single" w:sz="4" w:space="0" w:color="auto"/>
              <w:left w:val="single" w:sz="4" w:space="0" w:color="auto"/>
              <w:bottom w:val="single" w:sz="4" w:space="0" w:color="auto"/>
              <w:right w:val="single" w:sz="4" w:space="0" w:color="auto"/>
            </w:tcBorders>
            <w:vAlign w:val="center"/>
          </w:tcPr>
          <w:p w:rsidR="00D56E4A" w:rsidRPr="00724377" w:rsidRDefault="00D56E4A" w:rsidP="00AC1656">
            <w:pPr>
              <w:ind w:firstLine="100"/>
              <w:jc w:val="both"/>
            </w:pPr>
            <w:r w:rsidRPr="00724377">
              <w:rPr>
                <w:rStyle w:val="a4"/>
                <w:lang w:val="kk-KZ"/>
              </w:rPr>
              <w:t>Сөну тогының шектік мәні (әсерлік мәне</w:t>
            </w:r>
            <w:r w:rsidRPr="00724377">
              <w:t>),</w:t>
            </w:r>
            <w:r w:rsidRPr="00724377">
              <w:rPr>
                <w:lang w:val="kk-KZ"/>
              </w:rPr>
              <w:t xml:space="preserve"> </w:t>
            </w:r>
            <w:r w:rsidRPr="00724377">
              <w:t>А</w:t>
            </w:r>
          </w:p>
        </w:tc>
        <w:tc>
          <w:tcPr>
            <w:tcW w:w="1402" w:type="dxa"/>
            <w:vMerge w:val="restart"/>
            <w:tcBorders>
              <w:top w:val="single" w:sz="4" w:space="0" w:color="auto"/>
              <w:left w:val="single" w:sz="4" w:space="0" w:color="auto"/>
              <w:bottom w:val="single" w:sz="4" w:space="0" w:color="auto"/>
              <w:right w:val="single" w:sz="4" w:space="0" w:color="auto"/>
            </w:tcBorders>
            <w:vAlign w:val="center"/>
          </w:tcPr>
          <w:p w:rsidR="00D56E4A" w:rsidRPr="00724377" w:rsidRDefault="00D56E4A" w:rsidP="00AC1656">
            <w:pPr>
              <w:ind w:firstLine="74"/>
              <w:jc w:val="both"/>
              <w:rPr>
                <w:lang w:val="kk-KZ"/>
              </w:rPr>
            </w:pPr>
            <w:r w:rsidRPr="00724377">
              <w:rPr>
                <w:lang w:val="kk-KZ"/>
              </w:rPr>
              <w:t>Сақтандырғыштың қай жағдайында</w:t>
            </w:r>
          </w:p>
        </w:tc>
      </w:tr>
      <w:tr w:rsidR="00D56E4A" w:rsidRPr="00724377" w:rsidTr="00AC1656">
        <w:trPr>
          <w:cantSplit/>
          <w:trHeight w:val="1373"/>
          <w:jc w:val="right"/>
        </w:trPr>
        <w:tc>
          <w:tcPr>
            <w:tcW w:w="2835" w:type="dxa"/>
            <w:gridSpan w:val="2"/>
            <w:vMerge/>
            <w:tcBorders>
              <w:top w:val="single" w:sz="4" w:space="0" w:color="auto"/>
              <w:left w:val="single" w:sz="4" w:space="0" w:color="auto"/>
              <w:bottom w:val="single" w:sz="4" w:space="0" w:color="auto"/>
              <w:right w:val="single" w:sz="4" w:space="0" w:color="auto"/>
            </w:tcBorders>
            <w:vAlign w:val="center"/>
          </w:tcPr>
          <w:p w:rsidR="00D56E4A" w:rsidRPr="00724377" w:rsidRDefault="00D56E4A" w:rsidP="00AC1656">
            <w:pPr>
              <w:ind w:firstLine="709"/>
              <w:jc w:val="both"/>
            </w:pPr>
          </w:p>
        </w:tc>
        <w:tc>
          <w:tcPr>
            <w:tcW w:w="1134" w:type="dxa"/>
            <w:tcBorders>
              <w:top w:val="single" w:sz="4" w:space="0" w:color="auto"/>
              <w:left w:val="single" w:sz="4" w:space="0" w:color="auto"/>
              <w:bottom w:val="single" w:sz="4" w:space="0" w:color="auto"/>
              <w:right w:val="single" w:sz="4" w:space="0" w:color="auto"/>
            </w:tcBorders>
            <w:vAlign w:val="center"/>
          </w:tcPr>
          <w:p w:rsidR="00D56E4A" w:rsidRPr="00724377" w:rsidRDefault="00D56E4A" w:rsidP="00AC1656">
            <w:pPr>
              <w:jc w:val="center"/>
              <w:rPr>
                <w:lang w:val="kk-KZ"/>
              </w:rPr>
            </w:pPr>
            <w:r w:rsidRPr="00724377">
              <w:rPr>
                <w:lang w:val="kk-KZ"/>
              </w:rPr>
              <w:t>Сақтандырғыштар А</w:t>
            </w:r>
          </w:p>
        </w:tc>
        <w:tc>
          <w:tcPr>
            <w:tcW w:w="2526" w:type="dxa"/>
            <w:tcBorders>
              <w:top w:val="single" w:sz="4" w:space="0" w:color="auto"/>
              <w:left w:val="single" w:sz="4" w:space="0" w:color="auto"/>
              <w:bottom w:val="single" w:sz="4" w:space="0" w:color="auto"/>
              <w:right w:val="single" w:sz="4" w:space="0" w:color="auto"/>
            </w:tcBorders>
            <w:vAlign w:val="center"/>
          </w:tcPr>
          <w:p w:rsidR="00D56E4A" w:rsidRPr="00724377" w:rsidRDefault="00D56E4A" w:rsidP="00AC1656">
            <w:pPr>
              <w:ind w:firstLine="30"/>
              <w:jc w:val="both"/>
            </w:pPr>
            <w:r w:rsidRPr="00724377">
              <w:rPr>
                <w:lang w:val="kk-KZ"/>
              </w:rPr>
              <w:t>Балқығыш тіреу</w:t>
            </w:r>
            <w:r w:rsidRPr="00724377">
              <w:t>, А</w:t>
            </w:r>
          </w:p>
        </w:tc>
        <w:tc>
          <w:tcPr>
            <w:tcW w:w="1656" w:type="dxa"/>
            <w:vMerge/>
            <w:tcBorders>
              <w:top w:val="single" w:sz="4" w:space="0" w:color="auto"/>
              <w:left w:val="single" w:sz="4" w:space="0" w:color="auto"/>
              <w:bottom w:val="single" w:sz="4" w:space="0" w:color="auto"/>
              <w:right w:val="single" w:sz="4" w:space="0" w:color="auto"/>
            </w:tcBorders>
            <w:vAlign w:val="center"/>
          </w:tcPr>
          <w:p w:rsidR="00D56E4A" w:rsidRPr="00724377" w:rsidRDefault="00D56E4A" w:rsidP="00AC1656">
            <w:pPr>
              <w:ind w:firstLine="709"/>
              <w:jc w:val="both"/>
              <w:rPr>
                <w:lang w:val="en-US"/>
              </w:rPr>
            </w:pPr>
          </w:p>
        </w:tc>
        <w:tc>
          <w:tcPr>
            <w:tcW w:w="1402" w:type="dxa"/>
            <w:vMerge/>
            <w:tcBorders>
              <w:top w:val="single" w:sz="4" w:space="0" w:color="auto"/>
              <w:left w:val="single" w:sz="4" w:space="0" w:color="auto"/>
              <w:bottom w:val="single" w:sz="4" w:space="0" w:color="auto"/>
              <w:right w:val="single" w:sz="4" w:space="0" w:color="auto"/>
            </w:tcBorders>
            <w:vAlign w:val="center"/>
          </w:tcPr>
          <w:p w:rsidR="00D56E4A" w:rsidRPr="00724377" w:rsidRDefault="00D56E4A" w:rsidP="00AC1656">
            <w:pPr>
              <w:ind w:firstLine="709"/>
              <w:jc w:val="both"/>
              <w:rPr>
                <w:lang w:val="en-US"/>
              </w:rPr>
            </w:pPr>
          </w:p>
        </w:tc>
      </w:tr>
      <w:tr w:rsidR="00D56E4A" w:rsidRPr="00724377" w:rsidTr="00AC1656">
        <w:trPr>
          <w:trHeight w:val="582"/>
          <w:jc w:val="right"/>
        </w:trPr>
        <w:tc>
          <w:tcPr>
            <w:tcW w:w="2835" w:type="dxa"/>
            <w:gridSpan w:val="2"/>
            <w:tcBorders>
              <w:top w:val="single" w:sz="4" w:space="0" w:color="auto"/>
              <w:left w:val="single" w:sz="4" w:space="0" w:color="auto"/>
              <w:bottom w:val="single" w:sz="4" w:space="0" w:color="auto"/>
              <w:right w:val="single" w:sz="4" w:space="0" w:color="auto"/>
            </w:tcBorders>
            <w:vAlign w:val="center"/>
          </w:tcPr>
          <w:p w:rsidR="00D56E4A" w:rsidRPr="00724377" w:rsidRDefault="00D56E4A" w:rsidP="00AC1656">
            <w:r w:rsidRPr="00724377">
              <w:t>НПН-15</w:t>
            </w:r>
          </w:p>
          <w:p w:rsidR="00D56E4A" w:rsidRPr="00724377" w:rsidRDefault="00D56E4A" w:rsidP="00AC1656">
            <w:pPr>
              <w:rPr>
                <w:lang w:val="en-US"/>
              </w:rPr>
            </w:pPr>
            <w:r w:rsidRPr="00724377">
              <w:t>НПН-60М</w:t>
            </w:r>
          </w:p>
        </w:tc>
        <w:tc>
          <w:tcPr>
            <w:tcW w:w="1134" w:type="dxa"/>
            <w:tcBorders>
              <w:top w:val="single" w:sz="4" w:space="0" w:color="auto"/>
              <w:left w:val="single" w:sz="4" w:space="0" w:color="auto"/>
              <w:bottom w:val="single" w:sz="4" w:space="0" w:color="auto"/>
              <w:right w:val="single" w:sz="4" w:space="0" w:color="auto"/>
            </w:tcBorders>
            <w:vAlign w:val="center"/>
          </w:tcPr>
          <w:p w:rsidR="00D56E4A" w:rsidRPr="00724377" w:rsidRDefault="00D56E4A" w:rsidP="00AC1656">
            <w:pPr>
              <w:ind w:firstLine="64"/>
              <w:jc w:val="both"/>
            </w:pPr>
            <w:r w:rsidRPr="00724377">
              <w:t>15</w:t>
            </w:r>
          </w:p>
          <w:p w:rsidR="00D56E4A" w:rsidRPr="00724377" w:rsidRDefault="00D56E4A" w:rsidP="00AC1656">
            <w:pPr>
              <w:ind w:firstLine="64"/>
              <w:jc w:val="both"/>
            </w:pPr>
            <w:r w:rsidRPr="00724377">
              <w:t>60</w:t>
            </w:r>
          </w:p>
        </w:tc>
        <w:tc>
          <w:tcPr>
            <w:tcW w:w="2526" w:type="dxa"/>
            <w:tcBorders>
              <w:top w:val="single" w:sz="4" w:space="0" w:color="auto"/>
              <w:left w:val="single" w:sz="4" w:space="0" w:color="auto"/>
              <w:bottom w:val="single" w:sz="4" w:space="0" w:color="auto"/>
              <w:right w:val="single" w:sz="4" w:space="0" w:color="auto"/>
            </w:tcBorders>
            <w:vAlign w:val="center"/>
          </w:tcPr>
          <w:p w:rsidR="00D56E4A" w:rsidRPr="00724377" w:rsidRDefault="00D56E4A" w:rsidP="00AC1656">
            <w:pPr>
              <w:jc w:val="both"/>
            </w:pPr>
            <w:r w:rsidRPr="00724377">
              <w:t>6; 10; 15</w:t>
            </w:r>
          </w:p>
          <w:p w:rsidR="00D56E4A" w:rsidRPr="00724377" w:rsidRDefault="00D56E4A" w:rsidP="00AC1656">
            <w:pPr>
              <w:jc w:val="both"/>
            </w:pPr>
            <w:r w:rsidRPr="00724377">
              <w:t>20; 25; 35; 45; 60</w:t>
            </w:r>
          </w:p>
        </w:tc>
        <w:tc>
          <w:tcPr>
            <w:tcW w:w="1656" w:type="dxa"/>
            <w:tcBorders>
              <w:top w:val="single" w:sz="4" w:space="0" w:color="auto"/>
              <w:left w:val="single" w:sz="4" w:space="0" w:color="auto"/>
              <w:bottom w:val="single" w:sz="4" w:space="0" w:color="auto"/>
              <w:right w:val="single" w:sz="4" w:space="0" w:color="auto"/>
            </w:tcBorders>
            <w:vAlign w:val="center"/>
          </w:tcPr>
          <w:p w:rsidR="00D56E4A" w:rsidRPr="00724377" w:rsidRDefault="00D56E4A" w:rsidP="00AC1656">
            <w:pPr>
              <w:ind w:firstLine="709"/>
            </w:pPr>
            <w:r w:rsidRPr="00724377">
              <w:t>–</w:t>
            </w:r>
          </w:p>
          <w:p w:rsidR="00D56E4A" w:rsidRPr="00724377" w:rsidRDefault="00D56E4A" w:rsidP="00AC1656">
            <w:pPr>
              <w:ind w:firstLine="709"/>
            </w:pPr>
            <w:r w:rsidRPr="00724377">
              <w:t>–</w:t>
            </w:r>
          </w:p>
        </w:tc>
        <w:tc>
          <w:tcPr>
            <w:tcW w:w="1402" w:type="dxa"/>
            <w:tcBorders>
              <w:top w:val="single" w:sz="4" w:space="0" w:color="auto"/>
              <w:left w:val="single" w:sz="4" w:space="0" w:color="auto"/>
              <w:bottom w:val="single" w:sz="4" w:space="0" w:color="auto"/>
              <w:right w:val="single" w:sz="4" w:space="0" w:color="auto"/>
            </w:tcBorders>
            <w:vAlign w:val="center"/>
          </w:tcPr>
          <w:p w:rsidR="00D56E4A" w:rsidRPr="00724377" w:rsidRDefault="00D56E4A" w:rsidP="00AC1656">
            <w:pPr>
              <w:ind w:firstLine="709"/>
              <w:jc w:val="both"/>
              <w:rPr>
                <w:lang w:val="en-US"/>
              </w:rPr>
            </w:pPr>
          </w:p>
        </w:tc>
      </w:tr>
      <w:tr w:rsidR="00D56E4A" w:rsidRPr="00724377" w:rsidTr="00AC1656">
        <w:trPr>
          <w:cantSplit/>
          <w:trHeight w:val="317"/>
          <w:jc w:val="right"/>
        </w:trPr>
        <w:tc>
          <w:tcPr>
            <w:tcW w:w="1467" w:type="dxa"/>
            <w:vMerge w:val="restart"/>
            <w:tcBorders>
              <w:top w:val="single" w:sz="4" w:space="0" w:color="auto"/>
              <w:left w:val="single" w:sz="4" w:space="0" w:color="auto"/>
              <w:bottom w:val="single" w:sz="4" w:space="0" w:color="auto"/>
              <w:right w:val="single" w:sz="4" w:space="0" w:color="auto"/>
            </w:tcBorders>
            <w:vAlign w:val="center"/>
          </w:tcPr>
          <w:p w:rsidR="00D56E4A" w:rsidRPr="00724377" w:rsidRDefault="00D56E4A" w:rsidP="00AC1656">
            <w:pPr>
              <w:jc w:val="both"/>
              <w:rPr>
                <w:lang w:val="kk-KZ"/>
              </w:rPr>
            </w:pPr>
            <w:r w:rsidRPr="00724377">
              <w:rPr>
                <w:lang w:val="kk-KZ"/>
              </w:rPr>
              <w:t>Алмалы-салмалы патрондар</w:t>
            </w:r>
          </w:p>
        </w:tc>
        <w:tc>
          <w:tcPr>
            <w:tcW w:w="1368" w:type="dxa"/>
            <w:tcBorders>
              <w:top w:val="single" w:sz="4" w:space="0" w:color="auto"/>
              <w:left w:val="single" w:sz="4" w:space="0" w:color="auto"/>
              <w:bottom w:val="single" w:sz="4" w:space="0" w:color="auto"/>
              <w:right w:val="single" w:sz="4" w:space="0" w:color="auto"/>
            </w:tcBorders>
            <w:vAlign w:val="center"/>
          </w:tcPr>
          <w:p w:rsidR="00D56E4A" w:rsidRPr="00724377" w:rsidRDefault="00D56E4A" w:rsidP="00AC1656">
            <w:pPr>
              <w:ind w:firstLine="64"/>
              <w:jc w:val="both"/>
            </w:pPr>
            <w:r w:rsidRPr="00724377">
              <w:t>ПН2-100</w:t>
            </w:r>
          </w:p>
        </w:tc>
        <w:tc>
          <w:tcPr>
            <w:tcW w:w="1134" w:type="dxa"/>
            <w:tcBorders>
              <w:top w:val="single" w:sz="4" w:space="0" w:color="auto"/>
              <w:left w:val="single" w:sz="4" w:space="0" w:color="auto"/>
              <w:bottom w:val="single" w:sz="4" w:space="0" w:color="auto"/>
              <w:right w:val="single" w:sz="4" w:space="0" w:color="auto"/>
            </w:tcBorders>
            <w:vAlign w:val="center"/>
          </w:tcPr>
          <w:p w:rsidR="00D56E4A" w:rsidRPr="00724377" w:rsidRDefault="00D56E4A" w:rsidP="00AC1656">
            <w:pPr>
              <w:ind w:firstLine="64"/>
              <w:jc w:val="both"/>
            </w:pPr>
            <w:r w:rsidRPr="00724377">
              <w:t>100</w:t>
            </w:r>
          </w:p>
        </w:tc>
        <w:tc>
          <w:tcPr>
            <w:tcW w:w="2526" w:type="dxa"/>
            <w:tcBorders>
              <w:top w:val="single" w:sz="4" w:space="0" w:color="auto"/>
              <w:left w:val="single" w:sz="4" w:space="0" w:color="auto"/>
              <w:bottom w:val="single" w:sz="4" w:space="0" w:color="auto"/>
              <w:right w:val="single" w:sz="4" w:space="0" w:color="auto"/>
            </w:tcBorders>
            <w:vAlign w:val="center"/>
          </w:tcPr>
          <w:p w:rsidR="00D56E4A" w:rsidRPr="00724377" w:rsidRDefault="00D56E4A" w:rsidP="00AC1656">
            <w:pPr>
              <w:jc w:val="both"/>
            </w:pPr>
            <w:r w:rsidRPr="00724377">
              <w:t>30; 40; 50; 60; 80; 100</w:t>
            </w:r>
          </w:p>
        </w:tc>
        <w:tc>
          <w:tcPr>
            <w:tcW w:w="1656" w:type="dxa"/>
            <w:tcBorders>
              <w:top w:val="single" w:sz="4" w:space="0" w:color="auto"/>
              <w:left w:val="single" w:sz="4" w:space="0" w:color="auto"/>
              <w:bottom w:val="single" w:sz="4" w:space="0" w:color="auto"/>
              <w:right w:val="single" w:sz="4" w:space="0" w:color="auto"/>
            </w:tcBorders>
            <w:vAlign w:val="center"/>
          </w:tcPr>
          <w:p w:rsidR="00D56E4A" w:rsidRPr="00724377" w:rsidRDefault="00D56E4A" w:rsidP="00AC1656">
            <w:pPr>
              <w:jc w:val="center"/>
            </w:pPr>
            <w:r w:rsidRPr="00724377">
              <w:t>50000</w:t>
            </w:r>
          </w:p>
        </w:tc>
        <w:tc>
          <w:tcPr>
            <w:tcW w:w="1402" w:type="dxa"/>
            <w:vMerge w:val="restart"/>
            <w:tcBorders>
              <w:top w:val="single" w:sz="4" w:space="0" w:color="auto"/>
              <w:left w:val="single" w:sz="4" w:space="0" w:color="auto"/>
              <w:bottom w:val="single" w:sz="4" w:space="0" w:color="auto"/>
              <w:right w:val="single" w:sz="4" w:space="0" w:color="auto"/>
            </w:tcBorders>
            <w:vAlign w:val="center"/>
          </w:tcPr>
          <w:p w:rsidR="00D56E4A" w:rsidRPr="00724377" w:rsidRDefault="00D56E4A" w:rsidP="00AC1656">
            <w:pPr>
              <w:ind w:firstLine="74"/>
              <w:jc w:val="both"/>
              <w:rPr>
                <w:lang w:val="kk-KZ"/>
              </w:rPr>
            </w:pPr>
            <w:r w:rsidRPr="00724377">
              <w:rPr>
                <w:lang w:val="kk-KZ"/>
              </w:rPr>
              <w:t>Тік және көлденең жағдайында</w:t>
            </w:r>
          </w:p>
        </w:tc>
      </w:tr>
      <w:tr w:rsidR="00D56E4A" w:rsidRPr="00724377" w:rsidTr="00AC1656">
        <w:trPr>
          <w:cantSplit/>
          <w:trHeight w:val="135"/>
          <w:jc w:val="right"/>
        </w:trPr>
        <w:tc>
          <w:tcPr>
            <w:tcW w:w="1467" w:type="dxa"/>
            <w:vMerge/>
            <w:tcBorders>
              <w:top w:val="single" w:sz="4" w:space="0" w:color="auto"/>
              <w:left w:val="single" w:sz="4" w:space="0" w:color="auto"/>
              <w:bottom w:val="single" w:sz="4" w:space="0" w:color="auto"/>
              <w:right w:val="single" w:sz="4" w:space="0" w:color="auto"/>
            </w:tcBorders>
            <w:vAlign w:val="center"/>
          </w:tcPr>
          <w:p w:rsidR="00D56E4A" w:rsidRPr="00724377" w:rsidRDefault="00D56E4A" w:rsidP="00AC1656">
            <w:pPr>
              <w:ind w:firstLine="709"/>
              <w:jc w:val="both"/>
            </w:pPr>
          </w:p>
        </w:tc>
        <w:tc>
          <w:tcPr>
            <w:tcW w:w="1368" w:type="dxa"/>
            <w:tcBorders>
              <w:top w:val="single" w:sz="4" w:space="0" w:color="auto"/>
              <w:left w:val="single" w:sz="4" w:space="0" w:color="auto"/>
              <w:bottom w:val="single" w:sz="4" w:space="0" w:color="auto"/>
              <w:right w:val="single" w:sz="4" w:space="0" w:color="auto"/>
            </w:tcBorders>
            <w:vAlign w:val="center"/>
          </w:tcPr>
          <w:p w:rsidR="00D56E4A" w:rsidRPr="00724377" w:rsidRDefault="00D56E4A" w:rsidP="00AC1656">
            <w:pPr>
              <w:ind w:firstLine="64"/>
              <w:jc w:val="both"/>
            </w:pPr>
            <w:r w:rsidRPr="00724377">
              <w:t>ПН2-250</w:t>
            </w:r>
          </w:p>
        </w:tc>
        <w:tc>
          <w:tcPr>
            <w:tcW w:w="1134" w:type="dxa"/>
            <w:tcBorders>
              <w:top w:val="single" w:sz="4" w:space="0" w:color="auto"/>
              <w:left w:val="single" w:sz="4" w:space="0" w:color="auto"/>
              <w:bottom w:val="single" w:sz="4" w:space="0" w:color="auto"/>
              <w:right w:val="single" w:sz="4" w:space="0" w:color="auto"/>
            </w:tcBorders>
            <w:vAlign w:val="center"/>
          </w:tcPr>
          <w:p w:rsidR="00D56E4A" w:rsidRPr="00724377" w:rsidRDefault="00D56E4A" w:rsidP="00AC1656">
            <w:pPr>
              <w:ind w:firstLine="64"/>
              <w:jc w:val="both"/>
            </w:pPr>
            <w:r w:rsidRPr="00724377">
              <w:t>250</w:t>
            </w:r>
          </w:p>
        </w:tc>
        <w:tc>
          <w:tcPr>
            <w:tcW w:w="2526" w:type="dxa"/>
            <w:tcBorders>
              <w:top w:val="single" w:sz="4" w:space="0" w:color="auto"/>
              <w:left w:val="single" w:sz="4" w:space="0" w:color="auto"/>
              <w:bottom w:val="single" w:sz="4" w:space="0" w:color="auto"/>
              <w:right w:val="single" w:sz="4" w:space="0" w:color="auto"/>
            </w:tcBorders>
            <w:vAlign w:val="center"/>
          </w:tcPr>
          <w:p w:rsidR="00D56E4A" w:rsidRPr="00724377" w:rsidRDefault="00D56E4A" w:rsidP="00AC1656">
            <w:pPr>
              <w:jc w:val="both"/>
            </w:pPr>
            <w:r w:rsidRPr="00724377">
              <w:t>80; 100; 125; 150; 200; 250</w:t>
            </w:r>
          </w:p>
        </w:tc>
        <w:tc>
          <w:tcPr>
            <w:tcW w:w="1656" w:type="dxa"/>
            <w:tcBorders>
              <w:top w:val="single" w:sz="4" w:space="0" w:color="auto"/>
              <w:left w:val="single" w:sz="4" w:space="0" w:color="auto"/>
              <w:bottom w:val="single" w:sz="4" w:space="0" w:color="auto"/>
              <w:right w:val="single" w:sz="4" w:space="0" w:color="auto"/>
            </w:tcBorders>
            <w:vAlign w:val="center"/>
          </w:tcPr>
          <w:p w:rsidR="00D56E4A" w:rsidRPr="00724377" w:rsidRDefault="00D56E4A" w:rsidP="00AC1656">
            <w:pPr>
              <w:jc w:val="center"/>
            </w:pPr>
            <w:r w:rsidRPr="00724377">
              <w:t>40000</w:t>
            </w:r>
          </w:p>
        </w:tc>
        <w:tc>
          <w:tcPr>
            <w:tcW w:w="1402" w:type="dxa"/>
            <w:vMerge/>
            <w:tcBorders>
              <w:top w:val="single" w:sz="4" w:space="0" w:color="auto"/>
              <w:left w:val="single" w:sz="4" w:space="0" w:color="auto"/>
              <w:bottom w:val="single" w:sz="4" w:space="0" w:color="auto"/>
              <w:right w:val="single" w:sz="4" w:space="0" w:color="auto"/>
            </w:tcBorders>
            <w:vAlign w:val="center"/>
          </w:tcPr>
          <w:p w:rsidR="00D56E4A" w:rsidRPr="00724377" w:rsidRDefault="00D56E4A" w:rsidP="00AC1656">
            <w:pPr>
              <w:ind w:firstLine="74"/>
              <w:jc w:val="both"/>
              <w:rPr>
                <w:lang w:val="en-US"/>
              </w:rPr>
            </w:pPr>
          </w:p>
        </w:tc>
      </w:tr>
      <w:tr w:rsidR="00D56E4A" w:rsidRPr="00724377" w:rsidTr="00AC1656">
        <w:trPr>
          <w:cantSplit/>
          <w:trHeight w:val="135"/>
          <w:jc w:val="right"/>
        </w:trPr>
        <w:tc>
          <w:tcPr>
            <w:tcW w:w="1467" w:type="dxa"/>
            <w:vMerge/>
            <w:tcBorders>
              <w:top w:val="single" w:sz="4" w:space="0" w:color="auto"/>
              <w:left w:val="single" w:sz="4" w:space="0" w:color="auto"/>
              <w:bottom w:val="single" w:sz="4" w:space="0" w:color="auto"/>
              <w:right w:val="single" w:sz="4" w:space="0" w:color="auto"/>
            </w:tcBorders>
            <w:vAlign w:val="center"/>
          </w:tcPr>
          <w:p w:rsidR="00D56E4A" w:rsidRPr="00724377" w:rsidRDefault="00D56E4A" w:rsidP="00AC1656">
            <w:pPr>
              <w:ind w:firstLine="709"/>
              <w:jc w:val="both"/>
              <w:rPr>
                <w:lang w:val="en-US"/>
              </w:rPr>
            </w:pPr>
          </w:p>
        </w:tc>
        <w:tc>
          <w:tcPr>
            <w:tcW w:w="1368" w:type="dxa"/>
            <w:tcBorders>
              <w:top w:val="single" w:sz="4" w:space="0" w:color="auto"/>
              <w:left w:val="single" w:sz="4" w:space="0" w:color="auto"/>
              <w:bottom w:val="single" w:sz="4" w:space="0" w:color="auto"/>
              <w:right w:val="single" w:sz="4" w:space="0" w:color="auto"/>
            </w:tcBorders>
            <w:vAlign w:val="center"/>
          </w:tcPr>
          <w:p w:rsidR="00D56E4A" w:rsidRPr="00724377" w:rsidRDefault="00D56E4A" w:rsidP="00AC1656">
            <w:pPr>
              <w:ind w:firstLine="64"/>
              <w:jc w:val="both"/>
            </w:pPr>
            <w:r w:rsidRPr="00724377">
              <w:t>ПН2-400</w:t>
            </w:r>
          </w:p>
        </w:tc>
        <w:tc>
          <w:tcPr>
            <w:tcW w:w="1134" w:type="dxa"/>
            <w:tcBorders>
              <w:top w:val="single" w:sz="4" w:space="0" w:color="auto"/>
              <w:left w:val="single" w:sz="4" w:space="0" w:color="auto"/>
              <w:bottom w:val="single" w:sz="4" w:space="0" w:color="auto"/>
              <w:right w:val="single" w:sz="4" w:space="0" w:color="auto"/>
            </w:tcBorders>
            <w:vAlign w:val="center"/>
          </w:tcPr>
          <w:p w:rsidR="00D56E4A" w:rsidRPr="00724377" w:rsidRDefault="00D56E4A" w:rsidP="00AC1656">
            <w:pPr>
              <w:ind w:firstLine="64"/>
              <w:jc w:val="both"/>
            </w:pPr>
            <w:r w:rsidRPr="00724377">
              <w:t>400</w:t>
            </w:r>
          </w:p>
        </w:tc>
        <w:tc>
          <w:tcPr>
            <w:tcW w:w="2526" w:type="dxa"/>
            <w:tcBorders>
              <w:top w:val="single" w:sz="4" w:space="0" w:color="auto"/>
              <w:left w:val="single" w:sz="4" w:space="0" w:color="auto"/>
              <w:bottom w:val="single" w:sz="4" w:space="0" w:color="auto"/>
              <w:right w:val="single" w:sz="4" w:space="0" w:color="auto"/>
            </w:tcBorders>
            <w:vAlign w:val="center"/>
          </w:tcPr>
          <w:p w:rsidR="00D56E4A" w:rsidRPr="00724377" w:rsidRDefault="00D56E4A" w:rsidP="00AC1656">
            <w:pPr>
              <w:jc w:val="both"/>
            </w:pPr>
            <w:r w:rsidRPr="00724377">
              <w:t>200; 250; 300; 400</w:t>
            </w:r>
          </w:p>
        </w:tc>
        <w:tc>
          <w:tcPr>
            <w:tcW w:w="1656" w:type="dxa"/>
            <w:tcBorders>
              <w:top w:val="single" w:sz="4" w:space="0" w:color="auto"/>
              <w:left w:val="single" w:sz="4" w:space="0" w:color="auto"/>
              <w:bottom w:val="single" w:sz="4" w:space="0" w:color="auto"/>
              <w:right w:val="single" w:sz="4" w:space="0" w:color="auto"/>
            </w:tcBorders>
            <w:vAlign w:val="center"/>
          </w:tcPr>
          <w:p w:rsidR="00D56E4A" w:rsidRPr="00724377" w:rsidRDefault="00D56E4A" w:rsidP="00AC1656">
            <w:pPr>
              <w:jc w:val="center"/>
            </w:pPr>
            <w:r w:rsidRPr="00724377">
              <w:t>25000</w:t>
            </w:r>
          </w:p>
        </w:tc>
        <w:tc>
          <w:tcPr>
            <w:tcW w:w="1402" w:type="dxa"/>
            <w:vMerge w:val="restart"/>
            <w:tcBorders>
              <w:top w:val="single" w:sz="4" w:space="0" w:color="auto"/>
              <w:left w:val="single" w:sz="4" w:space="0" w:color="auto"/>
              <w:bottom w:val="single" w:sz="4" w:space="0" w:color="auto"/>
              <w:right w:val="single" w:sz="4" w:space="0" w:color="auto"/>
            </w:tcBorders>
            <w:vAlign w:val="center"/>
          </w:tcPr>
          <w:p w:rsidR="00D56E4A" w:rsidRPr="00724377" w:rsidRDefault="00D56E4A" w:rsidP="00AC1656">
            <w:pPr>
              <w:ind w:firstLine="74"/>
              <w:jc w:val="both"/>
              <w:rPr>
                <w:lang w:val="kk-KZ"/>
              </w:rPr>
            </w:pPr>
            <w:r w:rsidRPr="00724377">
              <w:rPr>
                <w:lang w:val="kk-KZ"/>
              </w:rPr>
              <w:t>Тік жағдайында</w:t>
            </w:r>
          </w:p>
        </w:tc>
      </w:tr>
      <w:tr w:rsidR="00D56E4A" w:rsidRPr="00724377" w:rsidTr="00AC1656">
        <w:trPr>
          <w:cantSplit/>
          <w:trHeight w:val="135"/>
          <w:jc w:val="right"/>
        </w:trPr>
        <w:tc>
          <w:tcPr>
            <w:tcW w:w="1467" w:type="dxa"/>
            <w:vMerge/>
            <w:tcBorders>
              <w:top w:val="single" w:sz="4" w:space="0" w:color="auto"/>
              <w:left w:val="single" w:sz="4" w:space="0" w:color="auto"/>
              <w:bottom w:val="single" w:sz="4" w:space="0" w:color="auto"/>
              <w:right w:val="single" w:sz="4" w:space="0" w:color="auto"/>
            </w:tcBorders>
            <w:vAlign w:val="center"/>
          </w:tcPr>
          <w:p w:rsidR="00D56E4A" w:rsidRPr="00724377" w:rsidRDefault="00D56E4A" w:rsidP="00AC1656">
            <w:pPr>
              <w:ind w:firstLine="709"/>
              <w:jc w:val="both"/>
              <w:rPr>
                <w:lang w:val="en-US"/>
              </w:rPr>
            </w:pPr>
          </w:p>
        </w:tc>
        <w:tc>
          <w:tcPr>
            <w:tcW w:w="1368" w:type="dxa"/>
            <w:tcBorders>
              <w:top w:val="single" w:sz="4" w:space="0" w:color="auto"/>
              <w:left w:val="single" w:sz="4" w:space="0" w:color="auto"/>
              <w:bottom w:val="single" w:sz="4" w:space="0" w:color="auto"/>
              <w:right w:val="single" w:sz="4" w:space="0" w:color="auto"/>
            </w:tcBorders>
            <w:vAlign w:val="center"/>
          </w:tcPr>
          <w:p w:rsidR="00D56E4A" w:rsidRPr="00724377" w:rsidRDefault="00D56E4A" w:rsidP="00AC1656">
            <w:pPr>
              <w:ind w:firstLine="64"/>
              <w:jc w:val="both"/>
            </w:pPr>
            <w:r w:rsidRPr="00724377">
              <w:t>ПН2-600</w:t>
            </w:r>
          </w:p>
        </w:tc>
        <w:tc>
          <w:tcPr>
            <w:tcW w:w="1134" w:type="dxa"/>
            <w:tcBorders>
              <w:top w:val="single" w:sz="4" w:space="0" w:color="auto"/>
              <w:left w:val="single" w:sz="4" w:space="0" w:color="auto"/>
              <w:bottom w:val="single" w:sz="4" w:space="0" w:color="auto"/>
              <w:right w:val="single" w:sz="4" w:space="0" w:color="auto"/>
            </w:tcBorders>
            <w:vAlign w:val="center"/>
          </w:tcPr>
          <w:p w:rsidR="00D56E4A" w:rsidRPr="00724377" w:rsidRDefault="00D56E4A" w:rsidP="00AC1656">
            <w:pPr>
              <w:ind w:firstLine="64"/>
              <w:jc w:val="both"/>
            </w:pPr>
            <w:r w:rsidRPr="00724377">
              <w:t>600</w:t>
            </w:r>
          </w:p>
        </w:tc>
        <w:tc>
          <w:tcPr>
            <w:tcW w:w="2526" w:type="dxa"/>
            <w:tcBorders>
              <w:top w:val="single" w:sz="4" w:space="0" w:color="auto"/>
              <w:left w:val="single" w:sz="4" w:space="0" w:color="auto"/>
              <w:bottom w:val="single" w:sz="4" w:space="0" w:color="auto"/>
              <w:right w:val="single" w:sz="4" w:space="0" w:color="auto"/>
            </w:tcBorders>
            <w:vAlign w:val="center"/>
          </w:tcPr>
          <w:p w:rsidR="00D56E4A" w:rsidRPr="00724377" w:rsidRDefault="00D56E4A" w:rsidP="00AC1656">
            <w:pPr>
              <w:jc w:val="both"/>
            </w:pPr>
            <w:r w:rsidRPr="00724377">
              <w:t>300; 400; 500; 600</w:t>
            </w:r>
          </w:p>
        </w:tc>
        <w:tc>
          <w:tcPr>
            <w:tcW w:w="1656" w:type="dxa"/>
            <w:tcBorders>
              <w:top w:val="single" w:sz="4" w:space="0" w:color="auto"/>
              <w:left w:val="single" w:sz="4" w:space="0" w:color="auto"/>
              <w:bottom w:val="single" w:sz="4" w:space="0" w:color="auto"/>
              <w:right w:val="single" w:sz="4" w:space="0" w:color="auto"/>
            </w:tcBorders>
            <w:vAlign w:val="center"/>
          </w:tcPr>
          <w:p w:rsidR="00D56E4A" w:rsidRPr="00724377" w:rsidRDefault="00D56E4A" w:rsidP="00AC1656">
            <w:pPr>
              <w:jc w:val="center"/>
            </w:pPr>
            <w:r w:rsidRPr="00724377">
              <w:t>25000</w:t>
            </w:r>
          </w:p>
        </w:tc>
        <w:tc>
          <w:tcPr>
            <w:tcW w:w="1402" w:type="dxa"/>
            <w:vMerge/>
            <w:tcBorders>
              <w:top w:val="single" w:sz="4" w:space="0" w:color="auto"/>
              <w:left w:val="single" w:sz="4" w:space="0" w:color="auto"/>
              <w:bottom w:val="single" w:sz="4" w:space="0" w:color="auto"/>
              <w:right w:val="single" w:sz="4" w:space="0" w:color="auto"/>
            </w:tcBorders>
            <w:vAlign w:val="center"/>
          </w:tcPr>
          <w:p w:rsidR="00D56E4A" w:rsidRPr="00724377" w:rsidRDefault="00D56E4A" w:rsidP="00AC1656">
            <w:pPr>
              <w:ind w:firstLine="709"/>
              <w:jc w:val="both"/>
              <w:rPr>
                <w:lang w:val="en-US"/>
              </w:rPr>
            </w:pPr>
          </w:p>
        </w:tc>
      </w:tr>
      <w:tr w:rsidR="00D56E4A" w:rsidRPr="00724377" w:rsidTr="00AC1656">
        <w:trPr>
          <w:cantSplit/>
          <w:trHeight w:val="135"/>
          <w:jc w:val="right"/>
        </w:trPr>
        <w:tc>
          <w:tcPr>
            <w:tcW w:w="1467" w:type="dxa"/>
            <w:vMerge/>
            <w:tcBorders>
              <w:top w:val="single" w:sz="4" w:space="0" w:color="auto"/>
              <w:left w:val="single" w:sz="4" w:space="0" w:color="auto"/>
              <w:bottom w:val="single" w:sz="4" w:space="0" w:color="auto"/>
              <w:right w:val="single" w:sz="4" w:space="0" w:color="auto"/>
            </w:tcBorders>
            <w:vAlign w:val="center"/>
          </w:tcPr>
          <w:p w:rsidR="00D56E4A" w:rsidRPr="00724377" w:rsidRDefault="00D56E4A" w:rsidP="00AC1656">
            <w:pPr>
              <w:ind w:firstLine="709"/>
              <w:jc w:val="both"/>
              <w:rPr>
                <w:lang w:val="en-US"/>
              </w:rPr>
            </w:pPr>
          </w:p>
        </w:tc>
        <w:tc>
          <w:tcPr>
            <w:tcW w:w="1368" w:type="dxa"/>
            <w:tcBorders>
              <w:top w:val="single" w:sz="4" w:space="0" w:color="auto"/>
              <w:left w:val="single" w:sz="4" w:space="0" w:color="auto"/>
              <w:bottom w:val="single" w:sz="4" w:space="0" w:color="auto"/>
              <w:right w:val="single" w:sz="4" w:space="0" w:color="auto"/>
            </w:tcBorders>
            <w:vAlign w:val="center"/>
          </w:tcPr>
          <w:p w:rsidR="00D56E4A" w:rsidRPr="00724377" w:rsidRDefault="00D56E4A" w:rsidP="00AC1656">
            <w:pPr>
              <w:ind w:firstLine="64"/>
              <w:jc w:val="both"/>
            </w:pPr>
            <w:r w:rsidRPr="00724377">
              <w:t>ПН2-1000</w:t>
            </w:r>
          </w:p>
        </w:tc>
        <w:tc>
          <w:tcPr>
            <w:tcW w:w="1134" w:type="dxa"/>
            <w:tcBorders>
              <w:top w:val="single" w:sz="4" w:space="0" w:color="auto"/>
              <w:left w:val="single" w:sz="4" w:space="0" w:color="auto"/>
              <w:bottom w:val="single" w:sz="4" w:space="0" w:color="auto"/>
              <w:right w:val="single" w:sz="4" w:space="0" w:color="auto"/>
            </w:tcBorders>
            <w:vAlign w:val="center"/>
          </w:tcPr>
          <w:p w:rsidR="00D56E4A" w:rsidRPr="00724377" w:rsidRDefault="00D56E4A" w:rsidP="00AC1656">
            <w:pPr>
              <w:ind w:firstLine="64"/>
              <w:jc w:val="both"/>
            </w:pPr>
            <w:r w:rsidRPr="00724377">
              <w:t>1000</w:t>
            </w:r>
          </w:p>
        </w:tc>
        <w:tc>
          <w:tcPr>
            <w:tcW w:w="2526" w:type="dxa"/>
            <w:tcBorders>
              <w:top w:val="single" w:sz="4" w:space="0" w:color="auto"/>
              <w:left w:val="single" w:sz="4" w:space="0" w:color="auto"/>
              <w:bottom w:val="single" w:sz="4" w:space="0" w:color="auto"/>
              <w:right w:val="single" w:sz="4" w:space="0" w:color="auto"/>
            </w:tcBorders>
            <w:vAlign w:val="center"/>
          </w:tcPr>
          <w:p w:rsidR="00D56E4A" w:rsidRPr="00724377" w:rsidRDefault="00D56E4A" w:rsidP="00AC1656">
            <w:pPr>
              <w:jc w:val="both"/>
            </w:pPr>
            <w:r w:rsidRPr="00724377">
              <w:t>500; 600; 750; 800; 1000</w:t>
            </w:r>
          </w:p>
        </w:tc>
        <w:tc>
          <w:tcPr>
            <w:tcW w:w="1656" w:type="dxa"/>
            <w:tcBorders>
              <w:top w:val="single" w:sz="4" w:space="0" w:color="auto"/>
              <w:left w:val="single" w:sz="4" w:space="0" w:color="auto"/>
              <w:bottom w:val="single" w:sz="4" w:space="0" w:color="auto"/>
              <w:right w:val="single" w:sz="4" w:space="0" w:color="auto"/>
            </w:tcBorders>
            <w:vAlign w:val="center"/>
          </w:tcPr>
          <w:p w:rsidR="00D56E4A" w:rsidRPr="00724377" w:rsidRDefault="00D56E4A" w:rsidP="00AC1656">
            <w:pPr>
              <w:jc w:val="center"/>
            </w:pPr>
            <w:r w:rsidRPr="00724377">
              <w:t>10000</w:t>
            </w:r>
          </w:p>
        </w:tc>
        <w:tc>
          <w:tcPr>
            <w:tcW w:w="1402" w:type="dxa"/>
            <w:vMerge/>
            <w:tcBorders>
              <w:top w:val="single" w:sz="4" w:space="0" w:color="auto"/>
              <w:left w:val="single" w:sz="4" w:space="0" w:color="auto"/>
              <w:bottom w:val="single" w:sz="4" w:space="0" w:color="auto"/>
              <w:right w:val="single" w:sz="4" w:space="0" w:color="auto"/>
            </w:tcBorders>
            <w:vAlign w:val="center"/>
          </w:tcPr>
          <w:p w:rsidR="00D56E4A" w:rsidRPr="00724377" w:rsidRDefault="00D56E4A" w:rsidP="00AC1656">
            <w:pPr>
              <w:ind w:firstLine="709"/>
              <w:jc w:val="both"/>
              <w:rPr>
                <w:lang w:val="en-US"/>
              </w:rPr>
            </w:pPr>
          </w:p>
        </w:tc>
      </w:tr>
    </w:tbl>
    <w:p w:rsidR="00D56E4A" w:rsidRPr="00724377" w:rsidRDefault="00D56E4A" w:rsidP="00D56E4A">
      <w:pPr>
        <w:ind w:firstLine="709"/>
        <w:jc w:val="both"/>
        <w:rPr>
          <w:lang w:val="en-US"/>
        </w:rPr>
      </w:pPr>
    </w:p>
    <w:p w:rsidR="00D56E4A" w:rsidRPr="00724377" w:rsidRDefault="00D56E4A" w:rsidP="00D56E4A">
      <w:pPr>
        <w:suppressAutoHyphens/>
        <w:ind w:firstLine="709"/>
        <w:jc w:val="both"/>
      </w:pPr>
    </w:p>
    <w:p w:rsidR="00D56E4A" w:rsidRPr="00724377" w:rsidRDefault="00D56E4A" w:rsidP="00D56E4A">
      <w:pPr>
        <w:jc w:val="both"/>
        <w:rPr>
          <w:lang w:val="kk-KZ"/>
        </w:rPr>
      </w:pPr>
      <w:r w:rsidRPr="00724377">
        <w:rPr>
          <w:lang w:val="kk-KZ"/>
        </w:rPr>
        <w:t>қабылдағыш тобы үшін мүмкін ток есептеу тогына тең деп, ал жеке қабылдағыштарды қорғау үшін мүмкін ток номиналдығы тең деп аламыз.</w:t>
      </w:r>
    </w:p>
    <w:p w:rsidR="00D56E4A" w:rsidRPr="00724377" w:rsidRDefault="00D56E4A" w:rsidP="00D56E4A">
      <w:pPr>
        <w:ind w:firstLine="709"/>
        <w:jc w:val="both"/>
        <w:rPr>
          <w:lang w:val="kk-KZ"/>
        </w:rPr>
      </w:pPr>
      <w:r w:rsidRPr="00724377">
        <w:rPr>
          <w:lang w:val="kk-KZ"/>
        </w:rPr>
        <w:t xml:space="preserve">Желілер мен электр қабылдағышының қалыпты жұмысын қамтамасыз ету үшін балқығыш сақтандырғышты аз уақытты жүктелу тогына келтіреді. </w:t>
      </w:r>
      <w:r w:rsidRPr="00724377">
        <w:rPr>
          <w:position w:val="-12"/>
        </w:rPr>
        <w:object w:dxaOrig="440" w:dyaOrig="380">
          <v:shape id="_x0000_i1027" type="#_x0000_t75" style="width:21.75pt;height:19.25pt" o:ole="">
            <v:imagedata r:id="rId8" o:title=""/>
          </v:shape>
          <o:OLEObject Type="Embed" ProgID="Equation.3" ShapeID="_x0000_i1027" DrawAspect="Content" ObjectID="_1536431228" r:id="rId9"/>
        </w:object>
      </w:r>
      <w:r w:rsidRPr="00724377">
        <w:rPr>
          <w:lang w:val="kk-KZ"/>
        </w:rPr>
        <w:t>.</w:t>
      </w:r>
    </w:p>
    <w:p w:rsidR="00D56E4A" w:rsidRPr="00724377" w:rsidRDefault="00D56E4A" w:rsidP="00D56E4A">
      <w:pPr>
        <w:ind w:firstLine="709"/>
        <w:jc w:val="both"/>
        <w:rPr>
          <w:lang w:val="kk-KZ"/>
        </w:rPr>
      </w:pPr>
      <w:r w:rsidRPr="00724377">
        <w:rPr>
          <w:lang w:val="kk-KZ"/>
        </w:rPr>
        <w:t>Жеке қабылдағыштырдың аз уақытты тогы ретінде іске қосу токтары, ал қабылдағыш тогтары үшін пиктік токтар алынады.</w:t>
      </w:r>
    </w:p>
    <w:p w:rsidR="00D56E4A" w:rsidRPr="00724377" w:rsidRDefault="00D56E4A" w:rsidP="00D56E4A">
      <w:pPr>
        <w:ind w:firstLine="709"/>
        <w:jc w:val="center"/>
        <w:rPr>
          <w:lang w:val="kk-KZ"/>
        </w:rPr>
      </w:pPr>
    </w:p>
    <w:p w:rsidR="00D56E4A" w:rsidRPr="00724377" w:rsidRDefault="00D56E4A" w:rsidP="00D56E4A">
      <w:pPr>
        <w:ind w:firstLine="709"/>
        <w:jc w:val="right"/>
        <w:rPr>
          <w:lang w:val="kk-KZ"/>
        </w:rPr>
      </w:pPr>
      <w:r w:rsidRPr="00724377">
        <w:rPr>
          <w:position w:val="-32"/>
        </w:rPr>
        <w:object w:dxaOrig="3140" w:dyaOrig="760">
          <v:shape id="_x0000_i1028" type="#_x0000_t75" style="width:157.4pt;height:37.65pt" o:ole="">
            <v:imagedata r:id="rId10" o:title=""/>
          </v:shape>
          <o:OLEObject Type="Embed" ProgID="Equation.3" ShapeID="_x0000_i1028" DrawAspect="Content" ObjectID="_1536431229" r:id="rId11"/>
        </w:object>
      </w:r>
      <w:r w:rsidRPr="00724377">
        <w:rPr>
          <w:lang w:val="kk-KZ"/>
        </w:rPr>
        <w:t xml:space="preserve">                                 (4.2)</w:t>
      </w:r>
    </w:p>
    <w:p w:rsidR="00D56E4A" w:rsidRPr="00724377" w:rsidRDefault="00D56E4A" w:rsidP="00D56E4A">
      <w:pPr>
        <w:ind w:firstLine="709"/>
        <w:jc w:val="both"/>
        <w:rPr>
          <w:lang w:val="kk-KZ"/>
        </w:rPr>
      </w:pPr>
    </w:p>
    <w:p w:rsidR="00D56E4A" w:rsidRPr="00724377" w:rsidRDefault="00D56E4A" w:rsidP="00D56E4A">
      <w:pPr>
        <w:ind w:firstLine="709"/>
        <w:jc w:val="both"/>
        <w:rPr>
          <w:lang w:val="kk-KZ"/>
        </w:rPr>
      </w:pPr>
      <w:r w:rsidRPr="00724377">
        <w:rPr>
          <w:lang w:val="kk-KZ"/>
        </w:rPr>
        <w:t xml:space="preserve">мұнда </w:t>
      </w:r>
      <w:r w:rsidRPr="00724377">
        <w:rPr>
          <w:position w:val="-12"/>
        </w:rPr>
        <w:object w:dxaOrig="1320" w:dyaOrig="380">
          <v:shape id="_x0000_i1029" type="#_x0000_t75" style="width:66.15pt;height:19.25pt" o:ole="">
            <v:imagedata r:id="rId12" o:title=""/>
          </v:shape>
          <o:OLEObject Type="Embed" ProgID="Equation.3" ShapeID="_x0000_i1029" DrawAspect="Content" ObjectID="_1536431230" r:id="rId13"/>
        </w:object>
      </w:r>
      <w:r w:rsidRPr="00724377">
        <w:rPr>
          <w:lang w:val="kk-KZ"/>
        </w:rPr>
        <w:t xml:space="preserve"> қабылдағыш топтар үшін,</w:t>
      </w:r>
    </w:p>
    <w:p w:rsidR="00D56E4A" w:rsidRPr="00724377" w:rsidRDefault="00D56E4A" w:rsidP="00D56E4A">
      <w:pPr>
        <w:ind w:firstLine="1560"/>
        <w:jc w:val="both"/>
        <w:rPr>
          <w:lang w:val="kk-KZ"/>
        </w:rPr>
      </w:pPr>
      <w:r w:rsidRPr="00724377">
        <w:rPr>
          <w:position w:val="-12"/>
        </w:rPr>
        <w:object w:dxaOrig="1280" w:dyaOrig="380">
          <v:shape id="_x0000_i1030" type="#_x0000_t75" style="width:63.65pt;height:19.25pt" o:ole="">
            <v:imagedata r:id="rId14" o:title=""/>
          </v:shape>
          <o:OLEObject Type="Embed" ProgID="Equation.3" ShapeID="_x0000_i1030" DrawAspect="Content" ObjectID="_1536431231" r:id="rId15"/>
        </w:object>
      </w:r>
      <w:r w:rsidRPr="00724377">
        <w:rPr>
          <w:lang w:val="kk-KZ"/>
        </w:rPr>
        <w:t xml:space="preserve"> жеке қабылдағыш үшін</w:t>
      </w:r>
    </w:p>
    <w:p w:rsidR="00D56E4A" w:rsidRPr="00724377" w:rsidRDefault="00D56E4A" w:rsidP="00D56E4A">
      <w:pPr>
        <w:ind w:firstLine="1560"/>
        <w:jc w:val="both"/>
        <w:rPr>
          <w:lang w:val="kk-KZ"/>
        </w:rPr>
      </w:pPr>
      <w:r w:rsidRPr="00724377">
        <w:sym w:font="Symbol" w:char="F061"/>
      </w:r>
      <w:r w:rsidRPr="00724377">
        <w:rPr>
          <w:lang w:val="kk-KZ"/>
        </w:rPr>
        <w:t xml:space="preserve"> - электр қабылдағышының іске қосу тогын төмендеті коэффициенті, жеңіл іске қосылуда </w:t>
      </w:r>
      <w:r w:rsidRPr="00724377">
        <w:sym w:font="Symbol" w:char="F061"/>
      </w:r>
      <w:r w:rsidRPr="00724377">
        <w:rPr>
          <w:lang w:val="kk-KZ"/>
        </w:rPr>
        <w:t xml:space="preserve">=2,5; ауыр іске қосылуды </w:t>
      </w:r>
      <w:r w:rsidRPr="00724377">
        <w:sym w:font="Symbol" w:char="F061"/>
      </w:r>
      <w:r w:rsidRPr="00724377">
        <w:rPr>
          <w:lang w:val="kk-KZ"/>
        </w:rPr>
        <w:t xml:space="preserve">=1,6 орташа кезінде  </w:t>
      </w:r>
      <w:r w:rsidRPr="00724377">
        <w:sym w:font="Symbol" w:char="F061"/>
      </w:r>
      <w:r w:rsidRPr="00724377">
        <w:rPr>
          <w:lang w:val="kk-KZ"/>
        </w:rPr>
        <w:t>=2,0.</w:t>
      </w:r>
    </w:p>
    <w:p w:rsidR="00D56E4A" w:rsidRPr="00724377" w:rsidRDefault="00D56E4A" w:rsidP="00D56E4A">
      <w:pPr>
        <w:ind w:firstLine="709"/>
        <w:jc w:val="both"/>
        <w:rPr>
          <w:lang w:val="kk-KZ"/>
        </w:rPr>
      </w:pPr>
      <w:r w:rsidRPr="00724377">
        <w:rPr>
          <w:lang w:val="kk-KZ"/>
        </w:rPr>
        <w:t>Желдеткіштердің, насостардың, компрессорлардың электр қозғалтқыштарының біртекті қолдану графигі бар балқығыштардың жеңіл іске қосылу болады. Орташа іске қосылуға метал өңдейтін станоктар жетегін жатқызуға болады.</w:t>
      </w:r>
    </w:p>
    <w:p w:rsidR="00D56E4A" w:rsidRPr="00724377" w:rsidRDefault="00D56E4A" w:rsidP="00D56E4A">
      <w:pPr>
        <w:ind w:firstLine="709"/>
        <w:jc w:val="both"/>
        <w:rPr>
          <w:lang w:val="kk-KZ"/>
        </w:rPr>
      </w:pPr>
      <w:r w:rsidRPr="00724377">
        <w:rPr>
          <w:lang w:val="kk-KZ"/>
        </w:rPr>
        <w:t xml:space="preserve">Жиі және тартылу іске қосылуы бар жалғыз қабылдағыштарға балқығыш сақтандырғыш таңдау кезінде </w:t>
      </w:r>
      <w:r w:rsidRPr="00724377">
        <w:rPr>
          <w:position w:val="-12"/>
        </w:rPr>
        <w:object w:dxaOrig="2920" w:dyaOrig="380">
          <v:shape id="_x0000_i1031" type="#_x0000_t75" style="width:161.6pt;height:18.4pt" o:ole="">
            <v:imagedata r:id="rId16" o:title=""/>
          </v:shape>
          <o:OLEObject Type="Embed" ProgID="Equation.3" ShapeID="_x0000_i1031" DrawAspect="Content" ObjectID="_1536431232" r:id="rId17"/>
        </w:object>
      </w:r>
      <w:r w:rsidRPr="00724377">
        <w:rPr>
          <w:lang w:val="kk-KZ"/>
        </w:rPr>
        <w:t xml:space="preserve"> тең болады.</w:t>
      </w:r>
    </w:p>
    <w:p w:rsidR="00D56E4A" w:rsidRPr="00724377" w:rsidRDefault="00D56E4A" w:rsidP="00D56E4A">
      <w:pPr>
        <w:ind w:firstLine="709"/>
        <w:jc w:val="both"/>
        <w:rPr>
          <w:lang w:val="kk-KZ"/>
        </w:rPr>
      </w:pPr>
      <w:r w:rsidRPr="00724377">
        <w:rPr>
          <w:lang w:val="kk-KZ"/>
        </w:rPr>
        <w:lastRenderedPageBreak/>
        <w:t xml:space="preserve">Қабылдағыш топтараның пик токтар келесі формуламен есептеледі </w:t>
      </w:r>
    </w:p>
    <w:p w:rsidR="00D56E4A" w:rsidRPr="00724377" w:rsidRDefault="00D56E4A" w:rsidP="00D56E4A">
      <w:pPr>
        <w:ind w:firstLine="709"/>
        <w:jc w:val="both"/>
        <w:rPr>
          <w:lang w:val="kk-KZ"/>
        </w:rPr>
      </w:pPr>
    </w:p>
    <w:p w:rsidR="00D56E4A" w:rsidRPr="00724377" w:rsidRDefault="00D56E4A" w:rsidP="00D56E4A">
      <w:pPr>
        <w:ind w:firstLine="709"/>
        <w:jc w:val="right"/>
      </w:pPr>
      <w:r w:rsidRPr="00724377">
        <w:rPr>
          <w:position w:val="-12"/>
        </w:rPr>
        <w:object w:dxaOrig="3440" w:dyaOrig="380">
          <v:shape id="_x0000_i1032" type="#_x0000_t75" style="width:171.65pt;height:19.25pt" o:ole="">
            <v:imagedata r:id="rId18" o:title=""/>
          </v:shape>
          <o:OLEObject Type="Embed" ProgID="Equation.3" ShapeID="_x0000_i1032" DrawAspect="Content" ObjectID="_1536431233" r:id="rId19"/>
        </w:object>
      </w:r>
      <w:r w:rsidRPr="00724377">
        <w:t xml:space="preserve">                                  (4.3)</w:t>
      </w:r>
    </w:p>
    <w:p w:rsidR="00D56E4A" w:rsidRPr="00724377" w:rsidRDefault="00D56E4A" w:rsidP="00D56E4A">
      <w:pPr>
        <w:ind w:firstLine="709"/>
        <w:jc w:val="both"/>
      </w:pPr>
      <w:r w:rsidRPr="00724377">
        <w:rPr>
          <w:lang w:val="kk-KZ"/>
        </w:rPr>
        <w:t xml:space="preserve">мұнда </w:t>
      </w:r>
      <w:r w:rsidRPr="00724377">
        <w:rPr>
          <w:position w:val="-12"/>
        </w:rPr>
        <w:object w:dxaOrig="620" w:dyaOrig="380">
          <v:shape id="_x0000_i1033" type="#_x0000_t75" style="width:31pt;height:19.25pt" o:ole="">
            <v:imagedata r:id="rId20" o:title=""/>
          </v:shape>
          <o:OLEObject Type="Embed" ProgID="Equation.3" ShapeID="_x0000_i1033" DrawAspect="Content" ObjectID="_1536431234" r:id="rId21"/>
        </w:object>
      </w:r>
      <w:r w:rsidRPr="00724377">
        <w:t xml:space="preserve"> - </w:t>
      </w:r>
      <w:r w:rsidRPr="00724377">
        <w:rPr>
          <w:lang w:val="kk-KZ"/>
        </w:rPr>
        <w:t>топта максималды ток тудыратын қабылдағыштың іске қосу тогы</w:t>
      </w:r>
      <w:r w:rsidRPr="00724377">
        <w:t>, А</w:t>
      </w:r>
    </w:p>
    <w:p w:rsidR="00D56E4A" w:rsidRPr="00724377" w:rsidRDefault="00D56E4A" w:rsidP="00D56E4A">
      <w:pPr>
        <w:ind w:firstLine="709"/>
        <w:jc w:val="both"/>
      </w:pPr>
      <w:r w:rsidRPr="00724377">
        <w:rPr>
          <w:position w:val="-12"/>
        </w:rPr>
        <w:object w:dxaOrig="300" w:dyaOrig="380">
          <v:shape id="_x0000_i1034" type="#_x0000_t75" style="width:15.05pt;height:19.25pt" o:ole="">
            <v:imagedata r:id="rId22" o:title=""/>
          </v:shape>
          <o:OLEObject Type="Embed" ProgID="Equation.3" ShapeID="_x0000_i1034" DrawAspect="Content" ObjectID="_1536431235" r:id="rId23"/>
        </w:object>
      </w:r>
      <w:r w:rsidRPr="00724377">
        <w:t xml:space="preserve">- </w:t>
      </w:r>
      <w:r w:rsidRPr="00724377">
        <w:rPr>
          <w:lang w:val="kk-KZ"/>
        </w:rPr>
        <w:t>топтың есептік тогы</w:t>
      </w:r>
      <w:r w:rsidRPr="00724377">
        <w:t xml:space="preserve">, А </w:t>
      </w:r>
    </w:p>
    <w:p w:rsidR="00D56E4A" w:rsidRPr="00724377" w:rsidRDefault="00D56E4A" w:rsidP="00D56E4A">
      <w:pPr>
        <w:ind w:firstLine="709"/>
        <w:jc w:val="both"/>
      </w:pPr>
      <w:r w:rsidRPr="00724377">
        <w:rPr>
          <w:position w:val="-12"/>
        </w:rPr>
        <w:object w:dxaOrig="660" w:dyaOrig="380">
          <v:shape id="_x0000_i1035" type="#_x0000_t75" style="width:32.65pt;height:19.25pt" o:ole="">
            <v:imagedata r:id="rId24" o:title=""/>
          </v:shape>
          <o:OLEObject Type="Embed" ProgID="Equation.3" ShapeID="_x0000_i1035" DrawAspect="Content" ObjectID="_1536431236" r:id="rId25"/>
        </w:object>
      </w:r>
      <w:r w:rsidRPr="00724377">
        <w:t xml:space="preserve"> - </w:t>
      </w:r>
      <w:r w:rsidRPr="00724377">
        <w:rPr>
          <w:lang w:val="kk-KZ"/>
        </w:rPr>
        <w:t>аталған қабылдағыштың номиналды тогы</w:t>
      </w:r>
      <w:r w:rsidRPr="00724377">
        <w:t>, А</w:t>
      </w:r>
    </w:p>
    <w:p w:rsidR="00D56E4A" w:rsidRPr="00724377" w:rsidRDefault="00D56E4A" w:rsidP="00D56E4A">
      <w:pPr>
        <w:ind w:firstLine="709"/>
        <w:jc w:val="both"/>
      </w:pPr>
      <w:r w:rsidRPr="00724377">
        <w:rPr>
          <w:position w:val="-12"/>
        </w:rPr>
        <w:object w:dxaOrig="460" w:dyaOrig="380">
          <v:shape id="_x0000_i1036" type="#_x0000_t75" style="width:22.6pt;height:19.25pt" o:ole="">
            <v:imagedata r:id="rId26" o:title=""/>
          </v:shape>
          <o:OLEObject Type="Embed" ProgID="Equation.3" ShapeID="_x0000_i1036" DrawAspect="Content" ObjectID="_1536431237" r:id="rId27"/>
        </w:object>
      </w:r>
      <w:r w:rsidRPr="00724377">
        <w:t xml:space="preserve"> - </w:t>
      </w:r>
      <w:r w:rsidRPr="00724377">
        <w:rPr>
          <w:lang w:val="kk-KZ"/>
        </w:rPr>
        <w:t xml:space="preserve">осы қабылдағыштың қолдану коэффиценті </w:t>
      </w:r>
    </w:p>
    <w:p w:rsidR="00D56E4A" w:rsidRPr="00724377" w:rsidRDefault="00D56E4A" w:rsidP="00D56E4A">
      <w:pPr>
        <w:ind w:firstLine="709"/>
        <w:jc w:val="both"/>
        <w:rPr>
          <w:lang w:val="kk-KZ"/>
        </w:rPr>
      </w:pPr>
      <w:r w:rsidRPr="00724377">
        <w:rPr>
          <w:lang w:val="kk-KZ"/>
        </w:rPr>
        <w:t>Қабылдағыштың іске қосылу тогы келесі формуламен анықталады.</w:t>
      </w:r>
    </w:p>
    <w:p w:rsidR="00D56E4A" w:rsidRPr="00724377" w:rsidRDefault="00D56E4A" w:rsidP="00D56E4A">
      <w:pPr>
        <w:ind w:firstLine="709"/>
        <w:jc w:val="center"/>
      </w:pPr>
    </w:p>
    <w:p w:rsidR="00D56E4A" w:rsidRPr="00724377" w:rsidRDefault="00D56E4A" w:rsidP="00D56E4A">
      <w:pPr>
        <w:ind w:firstLine="709"/>
        <w:jc w:val="right"/>
      </w:pPr>
      <w:r w:rsidRPr="00724377">
        <w:rPr>
          <w:position w:val="-12"/>
        </w:rPr>
        <w:object w:dxaOrig="2320" w:dyaOrig="380">
          <v:shape id="_x0000_i1037" type="#_x0000_t75" style="width:116.35pt;height:19.25pt" o:ole="">
            <v:imagedata r:id="rId28" o:title=""/>
          </v:shape>
          <o:OLEObject Type="Embed" ProgID="Equation.3" ShapeID="_x0000_i1037" DrawAspect="Content" ObjectID="_1536431238" r:id="rId29"/>
        </w:object>
      </w:r>
      <w:r w:rsidRPr="00724377">
        <w:t xml:space="preserve">                                      (4.4)</w:t>
      </w:r>
    </w:p>
    <w:p w:rsidR="00D56E4A" w:rsidRPr="00724377" w:rsidRDefault="00D56E4A" w:rsidP="00D56E4A">
      <w:pPr>
        <w:ind w:firstLine="709"/>
        <w:jc w:val="both"/>
      </w:pPr>
    </w:p>
    <w:p w:rsidR="00D56E4A" w:rsidRPr="00724377" w:rsidRDefault="00D56E4A" w:rsidP="00D56E4A">
      <w:pPr>
        <w:ind w:firstLine="709"/>
        <w:jc w:val="both"/>
        <w:rPr>
          <w:lang w:val="kk-KZ"/>
        </w:rPr>
      </w:pPr>
      <w:r w:rsidRPr="00724377">
        <w:rPr>
          <w:lang w:val="kk-KZ"/>
        </w:rPr>
        <w:t xml:space="preserve">мұнда </w:t>
      </w:r>
      <w:r w:rsidRPr="00724377">
        <w:t>К</w:t>
      </w:r>
      <w:r w:rsidRPr="00724377">
        <w:rPr>
          <w:vertAlign w:val="subscript"/>
        </w:rPr>
        <w:t>ПУС</w:t>
      </w:r>
      <w:r w:rsidRPr="00724377">
        <w:t xml:space="preserve"> – </w:t>
      </w:r>
      <w:r w:rsidRPr="00724377">
        <w:rPr>
          <w:lang w:val="kk-KZ"/>
        </w:rPr>
        <w:t>іске қосу тогының еселігі, А.</w:t>
      </w:r>
    </w:p>
    <w:p w:rsidR="00D56E4A" w:rsidRPr="00724377" w:rsidRDefault="00D56E4A" w:rsidP="00D56E4A">
      <w:pPr>
        <w:ind w:firstLine="709"/>
        <w:jc w:val="both"/>
        <w:rPr>
          <w:lang w:val="kk-KZ"/>
        </w:rPr>
      </w:pPr>
      <w:r w:rsidRPr="00724377">
        <w:rPr>
          <w:lang w:val="kk-KZ"/>
        </w:rPr>
        <w:t>Құрылғылардың, сонымен қатар балқығыш сақтандырғыш қорғанысы іріетемелі болуы қажет. Бұл қажеттікке жеке аймақтарда қорек түйініне қарай артуыменбалқығыш тіреу таңдау арқылы жетуге болады. Бұл кезде сақтандырғыштың жоғары сатысындағы ток төменгісінен 2 есе көп.</w:t>
      </w:r>
    </w:p>
    <w:p w:rsidR="00D56E4A" w:rsidRPr="00724377" w:rsidRDefault="00D56E4A" w:rsidP="00D56E4A">
      <w:pPr>
        <w:ind w:firstLine="709"/>
        <w:jc w:val="both"/>
        <w:rPr>
          <w:lang w:val="kk-KZ"/>
        </w:rPr>
      </w:pPr>
      <w:r w:rsidRPr="00724377">
        <w:rPr>
          <w:lang w:val="kk-KZ"/>
        </w:rPr>
        <w:t xml:space="preserve">Қорғаныстың таңдауын қамтамассыз ету үшін желінің аралас екі бөлімінде балқығыш тіреу тек керекті желіні сөндіретіндей таңдауымыз керек. </w:t>
      </w:r>
    </w:p>
    <w:p w:rsidR="00D56E4A" w:rsidRPr="00724377" w:rsidRDefault="00D56E4A" w:rsidP="00D56E4A">
      <w:pPr>
        <w:ind w:firstLine="709"/>
        <w:jc w:val="both"/>
        <w:rPr>
          <w:lang w:val="kk-KZ"/>
        </w:rPr>
      </w:pPr>
      <w:r w:rsidRPr="00724377">
        <w:rPr>
          <w:lang w:val="kk-KZ"/>
        </w:rPr>
        <w:t>Балқығыш сақтандырғышты таңдау мысалы номиналды кернеуі U</w:t>
      </w:r>
      <w:r w:rsidRPr="00724377">
        <w:rPr>
          <w:vertAlign w:val="subscript"/>
          <w:lang w:val="kk-KZ"/>
        </w:rPr>
        <w:t>Н</w:t>
      </w:r>
      <w:r w:rsidRPr="00724377">
        <w:rPr>
          <w:lang w:val="kk-KZ"/>
        </w:rPr>
        <w:t>=380В, есептік тогы I</w:t>
      </w:r>
      <w:r w:rsidRPr="00724377">
        <w:rPr>
          <w:vertAlign w:val="subscript"/>
          <w:lang w:val="kk-KZ"/>
        </w:rPr>
        <w:t>P</w:t>
      </w:r>
      <w:r w:rsidRPr="00724377">
        <w:rPr>
          <w:lang w:val="kk-KZ"/>
        </w:rPr>
        <w:t xml:space="preserve">=338 А. </w:t>
      </w:r>
    </w:p>
    <w:p w:rsidR="00D56E4A" w:rsidRPr="00724377" w:rsidRDefault="00D56E4A" w:rsidP="00D56E4A">
      <w:pPr>
        <w:ind w:firstLine="709"/>
        <w:jc w:val="both"/>
        <w:rPr>
          <w:lang w:val="kk-KZ"/>
        </w:rPr>
      </w:pPr>
      <w:r w:rsidRPr="00724377">
        <w:rPr>
          <w:lang w:val="kk-KZ"/>
        </w:rPr>
        <w:t xml:space="preserve">Жүктік құрам ШРС-11 түріне балқығыш сақтандырғышты таңдау топтағы ең үлкен іске қосылу тогын тудыратын электр қабылдағыштың берілгені: </w:t>
      </w:r>
    </w:p>
    <w:p w:rsidR="00D56E4A" w:rsidRPr="00724377" w:rsidRDefault="00D56E4A" w:rsidP="00D56E4A">
      <w:pPr>
        <w:ind w:firstLine="709"/>
        <w:jc w:val="both"/>
        <w:rPr>
          <w:lang w:val="kk-KZ"/>
        </w:rPr>
      </w:pPr>
      <w:r w:rsidRPr="00724377">
        <w:rPr>
          <w:lang w:val="kk-KZ"/>
        </w:rPr>
        <w:t>Р</w:t>
      </w:r>
      <w:r w:rsidRPr="00724377">
        <w:rPr>
          <w:vertAlign w:val="subscript"/>
          <w:lang w:val="kk-KZ"/>
        </w:rPr>
        <w:t>Н</w:t>
      </w:r>
      <w:r w:rsidRPr="00724377">
        <w:rPr>
          <w:lang w:val="kk-KZ"/>
        </w:rPr>
        <w:t>=28 кВт; К</w:t>
      </w:r>
      <w:r w:rsidRPr="00724377">
        <w:rPr>
          <w:vertAlign w:val="subscript"/>
          <w:lang w:val="kk-KZ"/>
        </w:rPr>
        <w:t>И</w:t>
      </w:r>
      <w:r w:rsidRPr="00724377">
        <w:rPr>
          <w:lang w:val="kk-KZ"/>
        </w:rPr>
        <w:t>=0,55;  соs</w:t>
      </w:r>
      <w:r w:rsidRPr="00724377">
        <w:rPr>
          <w:lang w:val="en-US"/>
        </w:rPr>
        <w:sym w:font="Symbol" w:char="F06A"/>
      </w:r>
      <w:r w:rsidRPr="00724377">
        <w:rPr>
          <w:lang w:val="kk-KZ"/>
        </w:rPr>
        <w:t>=0,75; іске қосылу тогының еселігі  К</w:t>
      </w:r>
      <w:r w:rsidRPr="00724377">
        <w:rPr>
          <w:vertAlign w:val="subscript"/>
          <w:lang w:val="kk-KZ"/>
        </w:rPr>
        <w:t>П</w:t>
      </w:r>
      <w:r w:rsidRPr="00724377">
        <w:rPr>
          <w:lang w:val="kk-KZ"/>
        </w:rPr>
        <w:t>=5.</w:t>
      </w:r>
    </w:p>
    <w:p w:rsidR="00D56E4A" w:rsidRPr="00724377" w:rsidRDefault="00D56E4A" w:rsidP="00D56E4A">
      <w:pPr>
        <w:ind w:firstLine="709"/>
        <w:jc w:val="both"/>
        <w:rPr>
          <w:lang w:val="kk-KZ"/>
        </w:rPr>
      </w:pPr>
      <w:r w:rsidRPr="00724377">
        <w:rPr>
          <w:lang w:val="kk-KZ"/>
        </w:rPr>
        <w:t>Шешуі:</w:t>
      </w:r>
    </w:p>
    <w:p w:rsidR="00D56E4A" w:rsidRPr="00724377" w:rsidRDefault="00D56E4A" w:rsidP="00D56E4A">
      <w:pPr>
        <w:ind w:firstLine="709"/>
        <w:jc w:val="both"/>
        <w:rPr>
          <w:lang w:val="kk-KZ"/>
        </w:rPr>
      </w:pPr>
      <w:r w:rsidRPr="00724377">
        <w:rPr>
          <w:lang w:val="kk-KZ"/>
        </w:rPr>
        <w:t xml:space="preserve">1) Электр қабылдағышының номиналды тогы есептеледі </w:t>
      </w:r>
    </w:p>
    <w:p w:rsidR="00D56E4A" w:rsidRPr="00724377" w:rsidRDefault="00D56E4A" w:rsidP="00D56E4A">
      <w:pPr>
        <w:ind w:firstLine="709"/>
        <w:jc w:val="both"/>
        <w:rPr>
          <w:lang w:val="kk-KZ"/>
        </w:rPr>
      </w:pPr>
    </w:p>
    <w:p w:rsidR="00D56E4A" w:rsidRPr="00724377" w:rsidRDefault="00D56E4A" w:rsidP="00D56E4A">
      <w:pPr>
        <w:ind w:firstLine="709"/>
        <w:jc w:val="right"/>
        <w:rPr>
          <w:lang w:val="kk-KZ"/>
        </w:rPr>
      </w:pPr>
      <w:r w:rsidRPr="00724377">
        <w:rPr>
          <w:position w:val="-34"/>
        </w:rPr>
        <w:object w:dxaOrig="3040" w:dyaOrig="780">
          <v:shape id="_x0000_i1038" type="#_x0000_t75" style="width:152.35pt;height:39.35pt" o:ole="">
            <v:imagedata r:id="rId30" o:title=""/>
          </v:shape>
          <o:OLEObject Type="Embed" ProgID="Equation.3" ShapeID="_x0000_i1038" DrawAspect="Content" ObjectID="_1536431239" r:id="rId31"/>
        </w:object>
      </w:r>
      <w:r w:rsidRPr="00724377">
        <w:rPr>
          <w:lang w:val="kk-KZ"/>
        </w:rPr>
        <w:t xml:space="preserve">                                  (4.5)</w:t>
      </w:r>
    </w:p>
    <w:p w:rsidR="00D56E4A" w:rsidRPr="00724377" w:rsidRDefault="00D56E4A" w:rsidP="00D56E4A">
      <w:pPr>
        <w:ind w:firstLine="709"/>
        <w:jc w:val="both"/>
        <w:rPr>
          <w:lang w:val="kk-KZ"/>
        </w:rPr>
      </w:pPr>
    </w:p>
    <w:p w:rsidR="00D56E4A" w:rsidRPr="00724377" w:rsidRDefault="00D56E4A" w:rsidP="00D56E4A">
      <w:pPr>
        <w:ind w:firstLine="709"/>
        <w:jc w:val="center"/>
        <w:rPr>
          <w:lang w:val="kk-KZ"/>
        </w:rPr>
      </w:pPr>
      <w:r w:rsidRPr="00724377">
        <w:rPr>
          <w:position w:val="-34"/>
        </w:rPr>
        <w:object w:dxaOrig="4300" w:dyaOrig="780">
          <v:shape id="_x0000_i1039" type="#_x0000_t75" style="width:215.15pt;height:39.35pt" o:ole="">
            <v:imagedata r:id="rId32" o:title=""/>
          </v:shape>
          <o:OLEObject Type="Embed" ProgID="Equation.3" ShapeID="_x0000_i1039" DrawAspect="Content" ObjectID="_1536431240" r:id="rId33"/>
        </w:object>
      </w:r>
      <w:r w:rsidRPr="00724377">
        <w:rPr>
          <w:lang w:val="kk-KZ"/>
        </w:rPr>
        <w:t>.</w:t>
      </w:r>
    </w:p>
    <w:p w:rsidR="00D56E4A" w:rsidRPr="00724377" w:rsidRDefault="00D56E4A" w:rsidP="00D56E4A">
      <w:pPr>
        <w:ind w:firstLine="709"/>
        <w:jc w:val="both"/>
        <w:rPr>
          <w:lang w:val="kk-KZ"/>
        </w:rPr>
      </w:pPr>
    </w:p>
    <w:p w:rsidR="00D56E4A" w:rsidRPr="00724377" w:rsidRDefault="00D56E4A" w:rsidP="00D56E4A">
      <w:pPr>
        <w:ind w:firstLine="709"/>
        <w:jc w:val="both"/>
        <w:rPr>
          <w:lang w:val="kk-KZ"/>
        </w:rPr>
      </w:pPr>
      <w:r w:rsidRPr="00724377">
        <w:rPr>
          <w:lang w:val="kk-KZ"/>
        </w:rPr>
        <w:t xml:space="preserve">2) электр қабылдағышының іске қосылу тогы </w:t>
      </w:r>
    </w:p>
    <w:p w:rsidR="00D56E4A" w:rsidRPr="00724377" w:rsidRDefault="00D56E4A" w:rsidP="00D56E4A">
      <w:pPr>
        <w:ind w:firstLine="709"/>
        <w:jc w:val="both"/>
        <w:rPr>
          <w:lang w:val="kk-KZ"/>
        </w:rPr>
      </w:pPr>
    </w:p>
    <w:p w:rsidR="00D56E4A" w:rsidRPr="00724377" w:rsidRDefault="00D56E4A" w:rsidP="00D56E4A">
      <w:pPr>
        <w:ind w:firstLine="709"/>
        <w:jc w:val="right"/>
        <w:rPr>
          <w:lang w:val="kk-KZ"/>
        </w:rPr>
      </w:pPr>
      <w:r w:rsidRPr="00724377">
        <w:rPr>
          <w:position w:val="-12"/>
        </w:rPr>
        <w:object w:dxaOrig="2320" w:dyaOrig="380">
          <v:shape id="_x0000_i1040" type="#_x0000_t75" style="width:116.35pt;height:19.25pt" o:ole="">
            <v:imagedata r:id="rId34" o:title=""/>
          </v:shape>
          <o:OLEObject Type="Embed" ProgID="Equation.3" ShapeID="_x0000_i1040" DrawAspect="Content" ObjectID="_1536431241" r:id="rId35"/>
        </w:object>
      </w:r>
      <w:r w:rsidRPr="00724377">
        <w:rPr>
          <w:lang w:val="kk-KZ"/>
        </w:rPr>
        <w:t>,                                       (4.6)</w:t>
      </w:r>
    </w:p>
    <w:p w:rsidR="00D56E4A" w:rsidRPr="00724377" w:rsidRDefault="00D56E4A" w:rsidP="00D56E4A">
      <w:pPr>
        <w:ind w:firstLine="709"/>
        <w:jc w:val="both"/>
        <w:rPr>
          <w:lang w:val="kk-KZ"/>
        </w:rPr>
      </w:pPr>
    </w:p>
    <w:p w:rsidR="00D56E4A" w:rsidRPr="00724377" w:rsidRDefault="00D56E4A" w:rsidP="00D56E4A">
      <w:pPr>
        <w:ind w:firstLine="709"/>
        <w:jc w:val="center"/>
        <w:rPr>
          <w:lang w:val="kk-KZ"/>
        </w:rPr>
      </w:pPr>
      <w:r w:rsidRPr="00724377">
        <w:rPr>
          <w:position w:val="-12"/>
        </w:rPr>
        <w:object w:dxaOrig="2900" w:dyaOrig="380">
          <v:shape id="_x0000_i1041" type="#_x0000_t75" style="width:144.85pt;height:19.25pt" o:ole="">
            <v:imagedata r:id="rId36" o:title=""/>
          </v:shape>
          <o:OLEObject Type="Embed" ProgID="Equation.3" ShapeID="_x0000_i1041" DrawAspect="Content" ObjectID="_1536431242" r:id="rId37"/>
        </w:object>
      </w:r>
      <w:r w:rsidRPr="00724377">
        <w:rPr>
          <w:lang w:val="kk-KZ"/>
        </w:rPr>
        <w:t>.</w:t>
      </w:r>
    </w:p>
    <w:p w:rsidR="00D56E4A" w:rsidRPr="00724377" w:rsidRDefault="00D56E4A" w:rsidP="00D56E4A">
      <w:pPr>
        <w:ind w:firstLine="709"/>
        <w:jc w:val="both"/>
        <w:rPr>
          <w:lang w:val="kk-KZ"/>
        </w:rPr>
      </w:pPr>
    </w:p>
    <w:p w:rsidR="00D56E4A" w:rsidRPr="00724377" w:rsidRDefault="00D56E4A" w:rsidP="00D56E4A">
      <w:pPr>
        <w:ind w:firstLine="709"/>
        <w:jc w:val="both"/>
        <w:rPr>
          <w:lang w:val="kk-KZ"/>
        </w:rPr>
      </w:pPr>
      <w:r w:rsidRPr="00724377">
        <w:rPr>
          <w:lang w:val="kk-KZ"/>
        </w:rPr>
        <w:t>3) (4.3) бойынша топтың пиктік тогы</w:t>
      </w:r>
    </w:p>
    <w:p w:rsidR="00D56E4A" w:rsidRPr="00724377" w:rsidRDefault="00D56E4A" w:rsidP="00D56E4A">
      <w:pPr>
        <w:ind w:firstLine="709"/>
        <w:jc w:val="both"/>
        <w:rPr>
          <w:lang w:val="kk-KZ"/>
        </w:rPr>
      </w:pPr>
    </w:p>
    <w:p w:rsidR="00D56E4A" w:rsidRPr="00724377" w:rsidRDefault="00D56E4A" w:rsidP="00D56E4A">
      <w:pPr>
        <w:ind w:firstLine="709"/>
        <w:jc w:val="center"/>
        <w:rPr>
          <w:lang w:val="kk-KZ"/>
        </w:rPr>
      </w:pPr>
      <w:r w:rsidRPr="00724377">
        <w:rPr>
          <w:position w:val="-12"/>
        </w:rPr>
        <w:object w:dxaOrig="4860" w:dyaOrig="380">
          <v:shape id="_x0000_i1042" type="#_x0000_t75" style="width:242.8pt;height:19.25pt" o:ole="">
            <v:imagedata r:id="rId38" o:title=""/>
          </v:shape>
          <o:OLEObject Type="Embed" ProgID="Equation.3" ShapeID="_x0000_i1042" DrawAspect="Content" ObjectID="_1536431243" r:id="rId39"/>
        </w:object>
      </w:r>
      <w:r w:rsidRPr="00724377">
        <w:rPr>
          <w:lang w:val="kk-KZ"/>
        </w:rPr>
        <w:t>.</w:t>
      </w:r>
    </w:p>
    <w:p w:rsidR="00D56E4A" w:rsidRPr="00724377" w:rsidRDefault="00D56E4A" w:rsidP="00D56E4A">
      <w:pPr>
        <w:ind w:firstLine="709"/>
        <w:jc w:val="both"/>
        <w:rPr>
          <w:lang w:val="kk-KZ"/>
        </w:rPr>
      </w:pPr>
    </w:p>
    <w:p w:rsidR="00D56E4A" w:rsidRPr="00724377" w:rsidRDefault="00D56E4A" w:rsidP="00D56E4A">
      <w:pPr>
        <w:ind w:firstLine="709"/>
        <w:jc w:val="both"/>
        <w:rPr>
          <w:lang w:val="kk-KZ"/>
        </w:rPr>
      </w:pPr>
      <w:r w:rsidRPr="00724377">
        <w:rPr>
          <w:lang w:val="kk-KZ"/>
        </w:rPr>
        <w:t>4) Созылмалы режимнің ұзақ тогы бойынша сақтандырғыштың балқығыш тіреуін таңдау шарты және іске қосылу тогынан келтірілуі</w:t>
      </w:r>
    </w:p>
    <w:p w:rsidR="00D56E4A" w:rsidRPr="00724377" w:rsidRDefault="00D56E4A" w:rsidP="00D56E4A">
      <w:pPr>
        <w:ind w:firstLine="709"/>
        <w:jc w:val="center"/>
      </w:pPr>
      <w:r w:rsidRPr="00724377">
        <w:rPr>
          <w:position w:val="-12"/>
        </w:rPr>
        <w:object w:dxaOrig="2840" w:dyaOrig="380">
          <v:shape id="_x0000_i1043" type="#_x0000_t75" style="width:142.35pt;height:19.25pt" o:ole="">
            <v:imagedata r:id="rId40" o:title=""/>
          </v:shape>
          <o:OLEObject Type="Embed" ProgID="Equation.3" ShapeID="_x0000_i1043" DrawAspect="Content" ObjectID="_1536431244" r:id="rId41"/>
        </w:object>
      </w:r>
    </w:p>
    <w:p w:rsidR="00D56E4A" w:rsidRPr="00724377" w:rsidRDefault="00D56E4A" w:rsidP="00D56E4A">
      <w:pPr>
        <w:ind w:firstLine="709"/>
        <w:jc w:val="both"/>
      </w:pPr>
    </w:p>
    <w:p w:rsidR="00D56E4A" w:rsidRPr="00724377" w:rsidRDefault="00D56E4A" w:rsidP="00D56E4A">
      <w:pPr>
        <w:ind w:firstLine="709"/>
        <w:jc w:val="center"/>
      </w:pPr>
      <w:r w:rsidRPr="00724377">
        <w:rPr>
          <w:position w:val="-32"/>
        </w:rPr>
        <w:object w:dxaOrig="2820" w:dyaOrig="760">
          <v:shape id="_x0000_i1044" type="#_x0000_t75" style="width:140.65pt;height:37.65pt" o:ole="">
            <v:imagedata r:id="rId42" o:title=""/>
          </v:shape>
          <o:OLEObject Type="Embed" ProgID="Equation.3" ShapeID="_x0000_i1044" DrawAspect="Content" ObjectID="_1536431245" r:id="rId43"/>
        </w:object>
      </w:r>
      <w:r w:rsidRPr="00724377">
        <w:t>.</w:t>
      </w:r>
    </w:p>
    <w:p w:rsidR="00D56E4A" w:rsidRPr="00724377" w:rsidRDefault="00D56E4A" w:rsidP="00D56E4A">
      <w:pPr>
        <w:ind w:firstLine="709"/>
        <w:jc w:val="both"/>
      </w:pPr>
    </w:p>
    <w:p w:rsidR="00D56E4A" w:rsidRPr="00724377" w:rsidRDefault="00D56E4A" w:rsidP="00D56E4A">
      <w:pPr>
        <w:ind w:firstLine="709"/>
        <w:jc w:val="both"/>
      </w:pPr>
      <w:r w:rsidRPr="00724377">
        <w:t>5) ПН2-400</w:t>
      </w:r>
      <w:r w:rsidRPr="00724377">
        <w:rPr>
          <w:lang w:val="kk-KZ"/>
        </w:rPr>
        <w:t xml:space="preserve"> сақтандырғышы таңдалады, патронның номиналды тогы</w:t>
      </w:r>
      <w:r w:rsidRPr="00724377">
        <w:t xml:space="preserve"> </w:t>
      </w:r>
      <w:r w:rsidRPr="00724377">
        <w:rPr>
          <w:position w:val="-12"/>
        </w:rPr>
        <w:object w:dxaOrig="1420" w:dyaOrig="380">
          <v:shape id="_x0000_i1045" type="#_x0000_t75" style="width:71.15pt;height:19.25pt" o:ole="">
            <v:imagedata r:id="rId44" o:title=""/>
          </v:shape>
          <o:OLEObject Type="Embed" ProgID="Equation.3" ShapeID="_x0000_i1045" DrawAspect="Content" ObjectID="_1536431246" r:id="rId45"/>
        </w:object>
      </w:r>
      <w:r w:rsidRPr="00724377">
        <w:rPr>
          <w:lang w:val="kk-KZ"/>
        </w:rPr>
        <w:t xml:space="preserve">, және балқығыш тіреудің тогы </w:t>
      </w:r>
      <w:r w:rsidRPr="00724377">
        <w:rPr>
          <w:position w:val="-12"/>
        </w:rPr>
        <w:object w:dxaOrig="1640" w:dyaOrig="380">
          <v:shape id="_x0000_i1046" type="#_x0000_t75" style="width:82.05pt;height:19.25pt" o:ole="">
            <v:imagedata r:id="rId46" o:title=""/>
          </v:shape>
          <o:OLEObject Type="Embed" ProgID="Equation.3" ShapeID="_x0000_i1046" DrawAspect="Content" ObjectID="_1536431247" r:id="rId47"/>
        </w:object>
      </w:r>
      <w:r w:rsidRPr="00724377">
        <w:rPr>
          <w:lang w:val="kk-KZ"/>
        </w:rPr>
        <w:t>тең</w:t>
      </w:r>
      <w:r w:rsidRPr="00724377">
        <w:t>.</w:t>
      </w:r>
    </w:p>
    <w:p w:rsidR="00D56E4A" w:rsidRPr="00724377" w:rsidRDefault="00D56E4A" w:rsidP="00D56E4A">
      <w:pPr>
        <w:ind w:firstLine="709"/>
        <w:jc w:val="both"/>
      </w:pPr>
    </w:p>
    <w:p w:rsidR="00D56E4A" w:rsidRPr="00724377" w:rsidRDefault="00D56E4A" w:rsidP="00D56E4A">
      <w:pPr>
        <w:ind w:firstLine="709"/>
        <w:jc w:val="both"/>
      </w:pPr>
    </w:p>
    <w:p w:rsidR="00D56E4A" w:rsidRPr="00724377" w:rsidRDefault="00D56E4A" w:rsidP="00D56E4A">
      <w:pPr>
        <w:ind w:firstLine="709"/>
        <w:jc w:val="center"/>
        <w:rPr>
          <w:b/>
          <w:lang w:val="kk-KZ"/>
        </w:rPr>
      </w:pPr>
      <w:r w:rsidRPr="00724377">
        <w:rPr>
          <w:b/>
        </w:rPr>
        <w:t xml:space="preserve">4.2 </w:t>
      </w:r>
      <w:r w:rsidRPr="00724377">
        <w:rPr>
          <w:b/>
          <w:lang w:val="kk-KZ"/>
        </w:rPr>
        <w:t>Автоматты ажыратқыштарды таңдау</w:t>
      </w:r>
    </w:p>
    <w:p w:rsidR="00D56E4A" w:rsidRPr="00724377" w:rsidRDefault="00D56E4A" w:rsidP="00D56E4A">
      <w:pPr>
        <w:ind w:firstLine="709"/>
        <w:jc w:val="both"/>
      </w:pPr>
    </w:p>
    <w:p w:rsidR="00D56E4A" w:rsidRPr="00724377" w:rsidRDefault="00D56E4A" w:rsidP="00D56E4A">
      <w:pPr>
        <w:ind w:firstLine="709"/>
        <w:jc w:val="both"/>
        <w:rPr>
          <w:lang w:val="kk-KZ"/>
        </w:rPr>
      </w:pPr>
      <w:r w:rsidRPr="00724377">
        <w:rPr>
          <w:lang w:val="kk-KZ"/>
        </w:rPr>
        <w:t>Автоматты ажыратқыштарды тізбекті жиі емес ажыратып қосу үшін, жүктенлу және қысқа тұйықталу тогынан қорғау үшін қолданылады.</w:t>
      </w:r>
    </w:p>
    <w:p w:rsidR="00D56E4A" w:rsidRPr="00724377" w:rsidRDefault="00D56E4A" w:rsidP="00D56E4A">
      <w:pPr>
        <w:ind w:firstLine="709"/>
        <w:jc w:val="both"/>
        <w:rPr>
          <w:lang w:val="kk-KZ"/>
        </w:rPr>
      </w:pPr>
      <w:r w:rsidRPr="00724377">
        <w:rPr>
          <w:lang w:val="kk-KZ"/>
        </w:rPr>
        <w:t>Қорғаныс функциясын атқару үшін автоматты ажыратқыштар жылулық электр магнитті немесе аралас ағытқыштармен жасалады. Жылулық ағытқыш жүктелу тогынан, ал электромагниттік токтарынан қорғайды.</w:t>
      </w:r>
    </w:p>
    <w:p w:rsidR="00D56E4A" w:rsidRPr="00724377" w:rsidRDefault="00D56E4A" w:rsidP="00D56E4A">
      <w:pPr>
        <w:ind w:firstLine="709"/>
        <w:jc w:val="both"/>
        <w:rPr>
          <w:lang w:val="kk-KZ"/>
        </w:rPr>
      </w:pPr>
      <w:r w:rsidRPr="00724377">
        <w:rPr>
          <w:lang w:val="kk-KZ"/>
        </w:rPr>
        <w:t xml:space="preserve">Автоматты ажыратқыштар стационарды құрылғылар үшін жасалынған көп жүктелу тогы үшін «электрон» автоматты серияларын, стационарлы және жылжымалы дистанционды басқарылатын қосалқы станциялардың комплекті трансформаторлар шкафтарында орналасқан ажыратқыш жетегін қолданады. </w:t>
      </w:r>
    </w:p>
    <w:p w:rsidR="00D56E4A" w:rsidRPr="00724377" w:rsidRDefault="00D56E4A" w:rsidP="00D56E4A">
      <w:pPr>
        <w:ind w:firstLine="709"/>
        <w:jc w:val="both"/>
        <w:rPr>
          <w:lang w:val="kk-KZ"/>
        </w:rPr>
      </w:pPr>
      <w:r w:rsidRPr="00724377">
        <w:rPr>
          <w:lang w:val="kk-KZ"/>
        </w:rPr>
        <w:t>Осындай типті АВМ сериясы бар, ол өндірістен алынған,  бірақ жұмысқа жарамды ескі құрылғыларда қолданылады. Тоетарының жоғары диапазоны бар АЕ, ВА сериалы автоматтар кезінен қолданылады, жүктелудің аз токтары бар желілерді басқару үшін  ВА және АП-50Б қолданылады.</w:t>
      </w:r>
    </w:p>
    <w:p w:rsidR="00D56E4A" w:rsidRPr="00724377" w:rsidRDefault="00D56E4A" w:rsidP="00D56E4A">
      <w:pPr>
        <w:ind w:firstLine="709"/>
        <w:jc w:val="both"/>
      </w:pPr>
      <w:r w:rsidRPr="00724377">
        <w:rPr>
          <w:lang w:val="kk-KZ"/>
        </w:rPr>
        <w:t xml:space="preserve">ВА сериялары </w:t>
      </w:r>
      <w:r w:rsidRPr="00724377">
        <w:t xml:space="preserve">А3700, А3100, АВМ </w:t>
      </w:r>
      <w:r w:rsidRPr="00724377">
        <w:rPr>
          <w:lang w:val="kk-KZ"/>
        </w:rPr>
        <w:t>және</w:t>
      </w:r>
      <w:r w:rsidRPr="00724377">
        <w:t xml:space="preserve"> «Электрон»</w:t>
      </w:r>
      <w:r w:rsidRPr="00724377">
        <w:rPr>
          <w:lang w:val="kk-KZ"/>
        </w:rPr>
        <w:t xml:space="preserve"> орнына шығарылды</w:t>
      </w:r>
      <w:r w:rsidRPr="00724377">
        <w:t xml:space="preserve">. ВА51, ВА52 </w:t>
      </w:r>
      <w:r w:rsidRPr="00724377">
        <w:rPr>
          <w:lang w:val="kk-KZ"/>
        </w:rPr>
        <w:t>ажыратқыштарын жылулық, электромагниттік немесе ағытқыштармен, ВА53</w:t>
      </w:r>
      <w:r w:rsidRPr="00724377">
        <w:t>,</w:t>
      </w:r>
      <w:r w:rsidRPr="00724377">
        <w:rPr>
          <w:lang w:val="kk-KZ"/>
        </w:rPr>
        <w:t xml:space="preserve"> </w:t>
      </w:r>
      <w:r w:rsidRPr="00724377">
        <w:t xml:space="preserve">ВА55 </w:t>
      </w:r>
      <w:r w:rsidRPr="00724377">
        <w:rPr>
          <w:lang w:val="kk-KZ"/>
        </w:rPr>
        <w:t>және</w:t>
      </w:r>
      <w:r w:rsidRPr="00724377">
        <w:t xml:space="preserve"> ВА75 </w:t>
      </w:r>
      <w:r w:rsidRPr="00724377">
        <w:rPr>
          <w:lang w:val="kk-KZ"/>
        </w:rPr>
        <w:t>жартылай өткізгішті максималды ағытқыштармен, ВА56 максималды емес ағытқыштармен шығарылады</w:t>
      </w:r>
      <w:r w:rsidRPr="00724377">
        <w:t>. ВА</w:t>
      </w:r>
      <w:r w:rsidRPr="00724377">
        <w:rPr>
          <w:lang w:val="kk-KZ"/>
        </w:rPr>
        <w:t xml:space="preserve"> сериалы автоматты ағытқыштардың маркировкасы   </w:t>
      </w:r>
      <w:r w:rsidRPr="00724377">
        <w:t>.</w:t>
      </w:r>
    </w:p>
    <w:p w:rsidR="00D56E4A" w:rsidRPr="00724377" w:rsidRDefault="00D56E4A" w:rsidP="00D56E4A">
      <w:pPr>
        <w:ind w:firstLine="709"/>
        <w:jc w:val="both"/>
      </w:pPr>
      <w:r w:rsidRPr="00724377">
        <w:rPr>
          <w:lang w:val="kk-KZ"/>
        </w:rPr>
        <w:t>Автоматты ағытқыштарды таңдау шарты</w:t>
      </w:r>
      <w:r w:rsidRPr="00724377">
        <w:t>:</w:t>
      </w:r>
    </w:p>
    <w:p w:rsidR="00D56E4A" w:rsidRPr="00724377" w:rsidRDefault="00D56E4A" w:rsidP="00D56E4A">
      <w:pPr>
        <w:ind w:firstLine="709"/>
        <w:jc w:val="both"/>
      </w:pPr>
      <w:r w:rsidRPr="00724377">
        <w:t xml:space="preserve">- </w:t>
      </w:r>
      <w:r w:rsidRPr="00724377">
        <w:rPr>
          <w:lang w:val="kk-KZ"/>
        </w:rPr>
        <w:t>қондырғы кернеуі бойынша</w:t>
      </w:r>
      <w:r w:rsidRPr="00724377">
        <w:t xml:space="preserve"> </w:t>
      </w:r>
      <w:r w:rsidRPr="00724377">
        <w:rPr>
          <w:position w:val="-12"/>
        </w:rPr>
        <w:object w:dxaOrig="1520" w:dyaOrig="380">
          <v:shape id="_x0000_i1047" type="#_x0000_t75" style="width:76.2pt;height:19.25pt" o:ole="">
            <v:imagedata r:id="rId48" o:title=""/>
          </v:shape>
          <o:OLEObject Type="Embed" ProgID="Equation.3" ShapeID="_x0000_i1047" DrawAspect="Content" ObjectID="_1536431248" r:id="rId49"/>
        </w:object>
      </w:r>
      <w:r w:rsidRPr="00724377">
        <w:t>;</w:t>
      </w:r>
    </w:p>
    <w:p w:rsidR="00D56E4A" w:rsidRPr="00724377" w:rsidRDefault="00D56E4A" w:rsidP="00D56E4A">
      <w:pPr>
        <w:ind w:firstLine="709"/>
        <w:jc w:val="both"/>
      </w:pPr>
      <w:r w:rsidRPr="00724377">
        <w:t xml:space="preserve">- </w:t>
      </w:r>
      <w:r w:rsidRPr="00724377">
        <w:rPr>
          <w:lang w:val="kk-KZ"/>
        </w:rPr>
        <w:t>қондырғы орналасақан орны бойынша стационарлы немесе жылжымалы</w:t>
      </w:r>
      <w:r w:rsidRPr="00724377">
        <w:t>;</w:t>
      </w:r>
    </w:p>
    <w:p w:rsidR="00D56E4A" w:rsidRPr="00724377" w:rsidRDefault="00D56E4A" w:rsidP="00D56E4A">
      <w:pPr>
        <w:ind w:firstLine="709"/>
        <w:jc w:val="both"/>
      </w:pPr>
      <w:r w:rsidRPr="00724377">
        <w:t xml:space="preserve">- </w:t>
      </w:r>
      <w:r w:rsidRPr="00724377">
        <w:rPr>
          <w:lang w:val="kk-KZ"/>
        </w:rPr>
        <w:t>жүктелу және қысқа тұйықталу тогы бойынша</w:t>
      </w:r>
      <w:r w:rsidRPr="00724377">
        <w:t>.</w:t>
      </w:r>
    </w:p>
    <w:p w:rsidR="00D56E4A" w:rsidRPr="00724377" w:rsidRDefault="00D56E4A" w:rsidP="00D56E4A">
      <w:pPr>
        <w:ind w:firstLine="709"/>
        <w:jc w:val="both"/>
        <w:rPr>
          <w:lang w:val="kk-KZ"/>
        </w:rPr>
      </w:pPr>
      <w:r w:rsidRPr="00724377">
        <w:rPr>
          <w:lang w:val="kk-KZ"/>
        </w:rPr>
        <w:t>Автоматты ағытқыщтарыдң іске қосылу тогын таңдау.</w:t>
      </w:r>
    </w:p>
    <w:p w:rsidR="00D56E4A" w:rsidRPr="00724377" w:rsidRDefault="00D56E4A" w:rsidP="00D56E4A">
      <w:pPr>
        <w:ind w:firstLine="709"/>
        <w:jc w:val="both"/>
        <w:rPr>
          <w:lang w:val="kk-KZ"/>
        </w:rPr>
      </w:pPr>
      <w:r w:rsidRPr="00724377">
        <w:rPr>
          <w:lang w:val="kk-KZ"/>
        </w:rPr>
        <w:lastRenderedPageBreak/>
        <w:t>Жылулық ағытқышты келтіру. Жылулық ағытқыштың номиналды тогы желі немесе электр қабылдағыштың есептік тогының ағу ұзақтығы шартынан таңдалады.</w:t>
      </w:r>
    </w:p>
    <w:p w:rsidR="00D56E4A" w:rsidRPr="00724377" w:rsidRDefault="00D56E4A" w:rsidP="00D56E4A">
      <w:pPr>
        <w:ind w:firstLine="709"/>
        <w:jc w:val="center"/>
        <w:rPr>
          <w:lang w:val="kk-KZ"/>
        </w:rPr>
      </w:pPr>
    </w:p>
    <w:p w:rsidR="00D56E4A" w:rsidRPr="00724377" w:rsidRDefault="00D56E4A" w:rsidP="00D56E4A">
      <w:pPr>
        <w:ind w:firstLine="709"/>
        <w:jc w:val="right"/>
        <w:rPr>
          <w:lang w:val="kk-KZ"/>
        </w:rPr>
      </w:pPr>
      <w:r w:rsidRPr="00724377">
        <w:rPr>
          <w:position w:val="-16"/>
        </w:rPr>
        <w:object w:dxaOrig="1180" w:dyaOrig="420">
          <v:shape id="_x0000_i1048" type="#_x0000_t75" style="width:58.6pt;height:20.95pt" o:ole="">
            <v:imagedata r:id="rId50" o:title=""/>
          </v:shape>
          <o:OLEObject Type="Embed" ProgID="Equation.3" ShapeID="_x0000_i1048" DrawAspect="Content" ObjectID="_1536431249" r:id="rId51"/>
        </w:object>
      </w:r>
      <w:r w:rsidRPr="00724377">
        <w:t xml:space="preserve">                                               (4.7)</w:t>
      </w:r>
    </w:p>
    <w:p w:rsidR="00D56E4A" w:rsidRPr="00724377" w:rsidRDefault="00D56E4A" w:rsidP="00D56E4A">
      <w:pPr>
        <w:ind w:firstLine="709"/>
        <w:jc w:val="both"/>
      </w:pPr>
    </w:p>
    <w:p w:rsidR="00D56E4A" w:rsidRPr="00724377" w:rsidRDefault="00D56E4A" w:rsidP="00D56E4A">
      <w:pPr>
        <w:ind w:firstLine="709"/>
        <w:jc w:val="both"/>
        <w:rPr>
          <w:lang w:val="kk-KZ"/>
        </w:rPr>
      </w:pPr>
      <w:r w:rsidRPr="00724377">
        <w:rPr>
          <w:lang w:val="kk-KZ"/>
        </w:rPr>
        <w:t>мұнда</w:t>
      </w:r>
      <w:r w:rsidRPr="00724377">
        <w:t xml:space="preserve"> </w:t>
      </w:r>
      <w:r w:rsidRPr="00724377">
        <w:rPr>
          <w:position w:val="-16"/>
        </w:rPr>
        <w:object w:dxaOrig="1380" w:dyaOrig="420">
          <v:shape id="_x0000_i1049" type="#_x0000_t75" style="width:68.65pt;height:20.95pt" o:ole="">
            <v:imagedata r:id="rId52" o:title=""/>
          </v:shape>
          <o:OLEObject Type="Embed" ProgID="Equation.3" ShapeID="_x0000_i1049" DrawAspect="Content" ObjectID="_1536431250" r:id="rId53"/>
        </w:object>
      </w:r>
      <w:r w:rsidRPr="00724377">
        <w:t xml:space="preserve">, </w:t>
      </w:r>
      <w:r w:rsidRPr="00724377">
        <w:rPr>
          <w:lang w:val="kk-KZ"/>
        </w:rPr>
        <w:t xml:space="preserve">жеке электр қабылдағыштар  </w:t>
      </w:r>
    </w:p>
    <w:p w:rsidR="00D56E4A" w:rsidRPr="00724377" w:rsidRDefault="00D56E4A" w:rsidP="00D56E4A">
      <w:pPr>
        <w:ind w:firstLine="1560"/>
        <w:jc w:val="both"/>
      </w:pPr>
      <w:r w:rsidRPr="00724377">
        <w:rPr>
          <w:position w:val="-12"/>
        </w:rPr>
        <w:object w:dxaOrig="340" w:dyaOrig="380">
          <v:shape id="_x0000_i1050" type="#_x0000_t75" style="width:16.75pt;height:19.25pt" o:ole="">
            <v:imagedata r:id="rId54" o:title=""/>
          </v:shape>
          <o:OLEObject Type="Embed" ProgID="Equation.3" ShapeID="_x0000_i1050" DrawAspect="Content" ObjectID="_1536431251" r:id="rId55"/>
        </w:object>
      </w:r>
      <w:r w:rsidRPr="00724377">
        <w:t xml:space="preserve">- </w:t>
      </w:r>
      <w:r w:rsidRPr="00724377">
        <w:rPr>
          <w:lang w:val="kk-KZ"/>
        </w:rPr>
        <w:t>электр қабылдағышының номиналды тогы</w:t>
      </w:r>
      <w:r w:rsidRPr="00724377">
        <w:t>, А</w:t>
      </w:r>
    </w:p>
    <w:p w:rsidR="00D56E4A" w:rsidRPr="00724377" w:rsidRDefault="00D56E4A" w:rsidP="00D56E4A">
      <w:pPr>
        <w:ind w:firstLine="1560"/>
        <w:jc w:val="both"/>
        <w:rPr>
          <w:lang w:val="kk-KZ"/>
        </w:rPr>
      </w:pPr>
      <w:r w:rsidRPr="00724377">
        <w:rPr>
          <w:position w:val="-16"/>
        </w:rPr>
        <w:object w:dxaOrig="1359" w:dyaOrig="420">
          <v:shape id="_x0000_i1051" type="#_x0000_t75" style="width:67.8pt;height:20.95pt" o:ole="">
            <v:imagedata r:id="rId56" o:title=""/>
          </v:shape>
          <o:OLEObject Type="Embed" ProgID="Equation.3" ShapeID="_x0000_i1051" DrawAspect="Content" ObjectID="_1536431252" r:id="rId57"/>
        </w:object>
      </w:r>
      <w:r w:rsidRPr="00724377">
        <w:t xml:space="preserve">, </w:t>
      </w:r>
      <w:r w:rsidRPr="00724377">
        <w:rPr>
          <w:lang w:val="kk-KZ"/>
        </w:rPr>
        <w:t xml:space="preserve">қорғалатын желі үшін </w:t>
      </w:r>
    </w:p>
    <w:p w:rsidR="00D56E4A" w:rsidRPr="00724377" w:rsidRDefault="00D56E4A" w:rsidP="00D56E4A">
      <w:pPr>
        <w:ind w:firstLine="1560"/>
        <w:jc w:val="both"/>
      </w:pPr>
      <w:r w:rsidRPr="00724377">
        <w:rPr>
          <w:position w:val="-12"/>
        </w:rPr>
        <w:object w:dxaOrig="300" w:dyaOrig="380">
          <v:shape id="_x0000_i1052" type="#_x0000_t75" style="width:15.05pt;height:19.25pt" o:ole="">
            <v:imagedata r:id="rId58" o:title=""/>
          </v:shape>
          <o:OLEObject Type="Embed" ProgID="Equation.3" ShapeID="_x0000_i1052" DrawAspect="Content" ObjectID="_1536431253" r:id="rId59"/>
        </w:object>
      </w:r>
      <w:r w:rsidRPr="00724377">
        <w:t xml:space="preserve"> - </w:t>
      </w:r>
      <w:r w:rsidRPr="00724377">
        <w:rPr>
          <w:lang w:val="kk-KZ"/>
        </w:rPr>
        <w:t>желінің есептік тогы</w:t>
      </w:r>
      <w:r w:rsidRPr="00724377">
        <w:t>, А</w:t>
      </w:r>
    </w:p>
    <w:p w:rsidR="00D56E4A" w:rsidRPr="00724377" w:rsidRDefault="00D56E4A" w:rsidP="00D56E4A">
      <w:pPr>
        <w:ind w:firstLine="709"/>
        <w:jc w:val="both"/>
      </w:pPr>
    </w:p>
    <w:p w:rsidR="00D56E4A" w:rsidRPr="00724377" w:rsidRDefault="00D56E4A" w:rsidP="00D56E4A">
      <w:pPr>
        <w:ind w:firstLine="709"/>
        <w:jc w:val="both"/>
      </w:pPr>
    </w:p>
    <w:p w:rsidR="00D56E4A" w:rsidRPr="00724377" w:rsidRDefault="00D56E4A" w:rsidP="00D56E4A">
      <w:pPr>
        <w:jc w:val="right"/>
      </w:pPr>
      <w:r w:rsidRPr="00724377">
        <w:object w:dxaOrig="8523" w:dyaOrig="6983">
          <v:shape id="_x0000_i1053" type="#_x0000_t75" style="width:499pt;height:328.2pt" o:ole="">
            <v:imagedata r:id="rId60" o:title="" cropbottom="2779f" cropright="1676f"/>
          </v:shape>
          <o:OLEObject Type="Embed" ProgID="Word.Picture.8" ShapeID="_x0000_i1053" DrawAspect="Content" ObjectID="_1536431254" r:id="rId61"/>
        </w:object>
      </w:r>
    </w:p>
    <w:p w:rsidR="00D56E4A" w:rsidRPr="00724377" w:rsidRDefault="00D56E4A" w:rsidP="00D56E4A">
      <w:pPr>
        <w:jc w:val="right"/>
      </w:pPr>
    </w:p>
    <w:p w:rsidR="00D56E4A" w:rsidRPr="00724377" w:rsidRDefault="00D56E4A" w:rsidP="00D56E4A">
      <w:pPr>
        <w:ind w:firstLine="709"/>
        <w:jc w:val="both"/>
        <w:rPr>
          <w:lang w:val="kk-KZ"/>
        </w:rPr>
      </w:pPr>
      <w:r w:rsidRPr="00724377">
        <w:rPr>
          <w:lang w:val="kk-KZ"/>
        </w:rPr>
        <w:t>Электр магнитті ағытқышқа келтіру. Элктр магнитті немесе аралас ағытқыштың номиналды тогын түйісудің тогының ұзақтығынан таңдайды. Іске қосылу тогын желінің максималды аз уақытты тогы бойынша тексереді.</w:t>
      </w:r>
    </w:p>
    <w:p w:rsidR="00D56E4A" w:rsidRPr="00724377" w:rsidRDefault="00D56E4A" w:rsidP="00D56E4A">
      <w:pPr>
        <w:ind w:firstLine="709"/>
        <w:jc w:val="center"/>
        <w:rPr>
          <w:lang w:val="kk-KZ"/>
        </w:rPr>
      </w:pPr>
    </w:p>
    <w:p w:rsidR="00D56E4A" w:rsidRPr="00724377" w:rsidRDefault="00D56E4A" w:rsidP="00D56E4A">
      <w:pPr>
        <w:ind w:firstLine="709"/>
        <w:jc w:val="right"/>
        <w:rPr>
          <w:lang w:val="kk-KZ"/>
        </w:rPr>
      </w:pPr>
      <w:r w:rsidRPr="00724377">
        <w:rPr>
          <w:position w:val="-12"/>
        </w:rPr>
        <w:object w:dxaOrig="1620" w:dyaOrig="380">
          <v:shape id="_x0000_i1054" type="#_x0000_t75" style="width:81.2pt;height:19.25pt" o:ole="">
            <v:imagedata r:id="rId62" o:title=""/>
          </v:shape>
          <o:OLEObject Type="Embed" ProgID="Equation.3" ShapeID="_x0000_i1054" DrawAspect="Content" ObjectID="_1536431255" r:id="rId63"/>
        </w:object>
      </w:r>
      <w:r w:rsidRPr="00724377">
        <w:rPr>
          <w:lang w:val="kk-KZ"/>
        </w:rPr>
        <w:t xml:space="preserve">                                            (4.8)</w:t>
      </w:r>
    </w:p>
    <w:p w:rsidR="00D56E4A" w:rsidRPr="00724377" w:rsidRDefault="00D56E4A" w:rsidP="00D56E4A">
      <w:pPr>
        <w:ind w:firstLine="709"/>
        <w:jc w:val="both"/>
        <w:rPr>
          <w:lang w:val="kk-KZ"/>
        </w:rPr>
      </w:pPr>
    </w:p>
    <w:p w:rsidR="00D56E4A" w:rsidRPr="00724377" w:rsidRDefault="00D56E4A" w:rsidP="00D56E4A">
      <w:pPr>
        <w:ind w:firstLine="709"/>
        <w:jc w:val="both"/>
        <w:rPr>
          <w:lang w:val="kk-KZ"/>
        </w:rPr>
      </w:pPr>
      <w:r w:rsidRPr="00724377">
        <w:rPr>
          <w:lang w:val="kk-KZ"/>
        </w:rPr>
        <w:t xml:space="preserve">Аз уақыттағы токтар сақтандырғыш таңдау кезіндегі сияқты анықталады 1,25 коэффициенті электр магнитті ағытқыштың </w:t>
      </w:r>
      <w:r w:rsidRPr="00724377">
        <w:rPr>
          <w:lang w:val="kk-KZ"/>
        </w:rPr>
        <w:lastRenderedPageBreak/>
        <w:t xml:space="preserve">сипаттамаларының таралуы кезіндегі аз уақыттағы ток қателі ізін көрсетеді, және қозғатқышты іске қосудағы өтірік қосылуды жоққа шығарады. </w:t>
      </w:r>
    </w:p>
    <w:p w:rsidR="00D56E4A" w:rsidRPr="00724377" w:rsidRDefault="00D56E4A" w:rsidP="00D56E4A">
      <w:pPr>
        <w:ind w:firstLine="709"/>
        <w:jc w:val="both"/>
        <w:rPr>
          <w:lang w:val="kk-KZ"/>
        </w:rPr>
      </w:pPr>
      <w:r w:rsidRPr="00724377">
        <w:rPr>
          <w:lang w:val="kk-KZ"/>
        </w:rPr>
        <w:t>Егер автоматты ағытқыштар сипаттама тогына кері тәуелділікке ие болса, жылулық ағытқыш тогын кеоесі шартпен анықтайды:</w:t>
      </w:r>
    </w:p>
    <w:p w:rsidR="00D56E4A" w:rsidRPr="00724377" w:rsidRDefault="00D56E4A" w:rsidP="00D56E4A">
      <w:pPr>
        <w:ind w:firstLine="709"/>
        <w:jc w:val="both"/>
        <w:rPr>
          <w:lang w:val="kk-KZ"/>
        </w:rPr>
      </w:pPr>
    </w:p>
    <w:p w:rsidR="00D56E4A" w:rsidRPr="00724377" w:rsidRDefault="00D56E4A" w:rsidP="00D56E4A">
      <w:pPr>
        <w:ind w:firstLine="709"/>
        <w:jc w:val="right"/>
        <w:rPr>
          <w:lang w:val="kk-KZ"/>
        </w:rPr>
      </w:pPr>
      <w:r w:rsidRPr="00724377">
        <w:rPr>
          <w:position w:val="-16"/>
        </w:rPr>
        <w:object w:dxaOrig="1440" w:dyaOrig="420">
          <v:shape id="_x0000_i1055" type="#_x0000_t75" style="width:1in;height:20.95pt" o:ole="">
            <v:imagedata r:id="rId64" o:title=""/>
          </v:shape>
          <o:OLEObject Type="Embed" ProgID="Equation.3" ShapeID="_x0000_i1055" DrawAspect="Content" ObjectID="_1536431256" r:id="rId65"/>
        </w:object>
      </w:r>
      <w:r w:rsidRPr="00724377">
        <w:rPr>
          <w:lang w:val="kk-KZ"/>
        </w:rPr>
        <w:t xml:space="preserve">                                              (4.9)</w:t>
      </w:r>
    </w:p>
    <w:p w:rsidR="00D56E4A" w:rsidRPr="00724377" w:rsidRDefault="00D56E4A" w:rsidP="00D56E4A">
      <w:pPr>
        <w:ind w:firstLine="709"/>
        <w:jc w:val="both"/>
        <w:rPr>
          <w:lang w:val="kk-KZ"/>
        </w:rPr>
      </w:pPr>
    </w:p>
    <w:p w:rsidR="00D56E4A" w:rsidRPr="00724377" w:rsidRDefault="00D56E4A" w:rsidP="00D56E4A">
      <w:pPr>
        <w:ind w:firstLine="709"/>
        <w:jc w:val="both"/>
        <w:rPr>
          <w:lang w:val="kk-KZ"/>
        </w:rPr>
      </w:pPr>
      <w:r w:rsidRPr="00724377">
        <w:rPr>
          <w:lang w:val="kk-KZ"/>
        </w:rPr>
        <w:t>Автоматты ағытқыштарды таңдау мысалы.</w:t>
      </w:r>
    </w:p>
    <w:p w:rsidR="00D56E4A" w:rsidRPr="00724377" w:rsidRDefault="00D56E4A" w:rsidP="00D56E4A">
      <w:pPr>
        <w:ind w:firstLine="709"/>
        <w:jc w:val="both"/>
        <w:rPr>
          <w:lang w:val="kk-KZ"/>
        </w:rPr>
      </w:pPr>
      <w:r w:rsidRPr="00724377">
        <w:rPr>
          <w:lang w:val="kk-KZ"/>
        </w:rPr>
        <w:t xml:space="preserve">Магистральді желідегі күштік торап кернеуі 380/220 В, </w:t>
      </w:r>
      <w:r w:rsidRPr="00724377">
        <w:rPr>
          <w:position w:val="-12"/>
        </w:rPr>
        <w:object w:dxaOrig="1240" w:dyaOrig="380">
          <v:shape id="_x0000_i1056" type="#_x0000_t75" style="width:61.95pt;height:19.25pt" o:ole="">
            <v:imagedata r:id="rId66" o:title=""/>
          </v:shape>
          <o:OLEObject Type="Embed" ProgID="Equation.3" ShapeID="_x0000_i1056" DrawAspect="Content" ObjectID="_1536431257" r:id="rId67"/>
        </w:object>
      </w:r>
      <w:r w:rsidRPr="00724377">
        <w:rPr>
          <w:lang w:val="kk-KZ"/>
        </w:rPr>
        <w:t xml:space="preserve">ұзақ есептік тогы бар, уақытты пиктік тогы </w:t>
      </w:r>
      <w:r w:rsidRPr="00724377">
        <w:rPr>
          <w:position w:val="-12"/>
        </w:rPr>
        <w:object w:dxaOrig="1560" w:dyaOrig="380">
          <v:shape id="_x0000_i1057" type="#_x0000_t75" style="width:77.85pt;height:19.25pt" o:ole="">
            <v:imagedata r:id="rId68" o:title=""/>
          </v:shape>
          <o:OLEObject Type="Embed" ProgID="Equation.3" ShapeID="_x0000_i1057" DrawAspect="Content" ObjectID="_1536431258" r:id="rId69"/>
        </w:object>
      </w:r>
      <w:r w:rsidRPr="00724377">
        <w:rPr>
          <w:lang w:val="kk-KZ"/>
        </w:rPr>
        <w:t>болатын жеңіл іске қосылу кезіндегі автоматты ағытқыштарды таңдау.</w:t>
      </w:r>
    </w:p>
    <w:p w:rsidR="00D56E4A" w:rsidRPr="00724377" w:rsidRDefault="00D56E4A" w:rsidP="00D56E4A">
      <w:pPr>
        <w:ind w:firstLine="709"/>
        <w:jc w:val="both"/>
        <w:rPr>
          <w:lang w:val="kk-KZ"/>
        </w:rPr>
      </w:pPr>
      <w:r w:rsidRPr="00724377">
        <w:rPr>
          <w:lang w:val="kk-KZ"/>
        </w:rPr>
        <w:t xml:space="preserve">Шешуі. </w:t>
      </w:r>
    </w:p>
    <w:p w:rsidR="00D56E4A" w:rsidRPr="00724377" w:rsidRDefault="00D56E4A" w:rsidP="00D56E4A">
      <w:pPr>
        <w:ind w:firstLine="709"/>
        <w:jc w:val="both"/>
        <w:rPr>
          <w:lang w:val="kk-KZ"/>
        </w:rPr>
      </w:pPr>
      <w:r w:rsidRPr="00724377">
        <w:rPr>
          <w:lang w:val="kk-KZ"/>
        </w:rPr>
        <w:t xml:space="preserve">1) Таңдау шарты бойынша жылулық ағытқыш тогы </w:t>
      </w:r>
      <w:r w:rsidRPr="00724377">
        <w:rPr>
          <w:position w:val="-12"/>
        </w:rPr>
        <w:object w:dxaOrig="1280" w:dyaOrig="380">
          <v:shape id="_x0000_i1058" type="#_x0000_t75" style="width:63.65pt;height:19.25pt" o:ole="">
            <v:imagedata r:id="rId70" o:title=""/>
          </v:shape>
          <o:OLEObject Type="Embed" ProgID="Equation.3" ShapeID="_x0000_i1058" DrawAspect="Content" ObjectID="_1536431259" r:id="rId71"/>
        </w:object>
      </w:r>
    </w:p>
    <w:p w:rsidR="00D56E4A" w:rsidRPr="00724377" w:rsidRDefault="00D56E4A" w:rsidP="00D56E4A">
      <w:pPr>
        <w:ind w:firstLine="709"/>
        <w:jc w:val="both"/>
        <w:rPr>
          <w:lang w:val="kk-KZ"/>
        </w:rPr>
      </w:pPr>
    </w:p>
    <w:p w:rsidR="00D56E4A" w:rsidRPr="00724377" w:rsidRDefault="00D56E4A" w:rsidP="00D56E4A">
      <w:pPr>
        <w:ind w:firstLine="709"/>
        <w:jc w:val="center"/>
      </w:pPr>
      <w:r w:rsidRPr="00724377">
        <w:rPr>
          <w:position w:val="-12"/>
        </w:rPr>
        <w:object w:dxaOrig="2460" w:dyaOrig="380">
          <v:shape id="_x0000_i1059" type="#_x0000_t75" style="width:123.05pt;height:19.25pt" o:ole="">
            <v:imagedata r:id="rId72" o:title=""/>
          </v:shape>
          <o:OLEObject Type="Embed" ProgID="Equation.3" ShapeID="_x0000_i1059" DrawAspect="Content" ObjectID="_1536431260" r:id="rId73"/>
        </w:object>
      </w:r>
    </w:p>
    <w:p w:rsidR="00D56E4A" w:rsidRPr="00724377" w:rsidRDefault="00D56E4A" w:rsidP="00D56E4A">
      <w:pPr>
        <w:ind w:firstLine="709"/>
        <w:jc w:val="both"/>
      </w:pPr>
    </w:p>
    <w:p w:rsidR="00D56E4A" w:rsidRPr="00724377" w:rsidRDefault="00D56E4A" w:rsidP="00D56E4A">
      <w:pPr>
        <w:ind w:firstLine="709"/>
        <w:jc w:val="both"/>
      </w:pPr>
      <w:r w:rsidRPr="00724377">
        <w:t xml:space="preserve">2) </w:t>
      </w:r>
      <w:r w:rsidRPr="00724377">
        <w:rPr>
          <w:lang w:val="kk-KZ"/>
        </w:rPr>
        <w:t xml:space="preserve">Шарт бойынша электр магнитті ағытқыш тогы </w:t>
      </w:r>
      <w:r w:rsidRPr="00724377">
        <w:t xml:space="preserve"> </w:t>
      </w:r>
      <w:r w:rsidRPr="00724377">
        <w:rPr>
          <w:position w:val="-12"/>
        </w:rPr>
        <w:object w:dxaOrig="1620" w:dyaOrig="380">
          <v:shape id="_x0000_i1060" type="#_x0000_t75" style="width:81.2pt;height:19.25pt" o:ole="">
            <v:imagedata r:id="rId62" o:title=""/>
          </v:shape>
          <o:OLEObject Type="Embed" ProgID="Equation.3" ShapeID="_x0000_i1060" DrawAspect="Content" ObjectID="_1536431261" r:id="rId74"/>
        </w:object>
      </w:r>
    </w:p>
    <w:p w:rsidR="00D56E4A" w:rsidRPr="00724377" w:rsidRDefault="00D56E4A" w:rsidP="00D56E4A">
      <w:pPr>
        <w:ind w:firstLine="709"/>
        <w:jc w:val="both"/>
      </w:pPr>
    </w:p>
    <w:p w:rsidR="00D56E4A" w:rsidRPr="00724377" w:rsidRDefault="00D56E4A" w:rsidP="00D56E4A">
      <w:pPr>
        <w:ind w:firstLine="709"/>
        <w:jc w:val="center"/>
      </w:pPr>
      <w:r w:rsidRPr="00724377">
        <w:rPr>
          <w:position w:val="-12"/>
        </w:rPr>
        <w:object w:dxaOrig="2720" w:dyaOrig="380">
          <v:shape id="_x0000_i1061" type="#_x0000_t75" style="width:135.65pt;height:19.25pt" o:ole="">
            <v:imagedata r:id="rId75" o:title=""/>
          </v:shape>
          <o:OLEObject Type="Embed" ProgID="Equation.3" ShapeID="_x0000_i1061" DrawAspect="Content" ObjectID="_1536431262" r:id="rId76"/>
        </w:object>
      </w:r>
    </w:p>
    <w:p w:rsidR="00D56E4A" w:rsidRPr="00724377" w:rsidRDefault="00D56E4A" w:rsidP="00D56E4A">
      <w:pPr>
        <w:ind w:firstLine="709"/>
        <w:jc w:val="both"/>
      </w:pPr>
    </w:p>
    <w:p w:rsidR="00D56E4A" w:rsidRPr="00724377" w:rsidRDefault="00D56E4A" w:rsidP="00D56E4A">
      <w:pPr>
        <w:ind w:firstLine="709"/>
        <w:jc w:val="both"/>
      </w:pPr>
      <w:r w:rsidRPr="00724377">
        <w:t>ВА51-31</w:t>
      </w:r>
      <w:r w:rsidRPr="00724377">
        <w:rPr>
          <w:lang w:val="kk-KZ"/>
        </w:rPr>
        <w:t xml:space="preserve"> ажыратқышы таңдалады</w:t>
      </w:r>
      <w:r w:rsidRPr="00724377">
        <w:t xml:space="preserve">, </w:t>
      </w:r>
      <w:r w:rsidRPr="00724377">
        <w:rPr>
          <w:lang w:val="kk-KZ"/>
        </w:rPr>
        <w:t>ажыратқыш номиналды тогы</w:t>
      </w:r>
      <w:r w:rsidRPr="00724377">
        <w:t xml:space="preserve"> </w:t>
      </w:r>
      <w:r w:rsidRPr="00724377">
        <w:rPr>
          <w:position w:val="-12"/>
        </w:rPr>
        <w:object w:dxaOrig="1480" w:dyaOrig="380">
          <v:shape id="_x0000_i1062" type="#_x0000_t75" style="width:73.65pt;height:19.25pt" o:ole="">
            <v:imagedata r:id="rId77" o:title=""/>
          </v:shape>
          <o:OLEObject Type="Embed" ProgID="Equation.3" ShapeID="_x0000_i1062" DrawAspect="Content" ObjectID="_1536431263" r:id="rId78"/>
        </w:object>
      </w:r>
      <w:r w:rsidRPr="00724377">
        <w:t xml:space="preserve">, </w:t>
      </w:r>
      <w:r w:rsidRPr="00724377">
        <w:rPr>
          <w:lang w:val="kk-KZ"/>
        </w:rPr>
        <w:t>ағытқыштың номиналды тогы</w:t>
      </w:r>
      <w:r w:rsidRPr="00724377">
        <w:t xml:space="preserve"> </w:t>
      </w:r>
      <w:r w:rsidRPr="00724377">
        <w:rPr>
          <w:position w:val="-12"/>
        </w:rPr>
        <w:object w:dxaOrig="1480" w:dyaOrig="380">
          <v:shape id="_x0000_i1063" type="#_x0000_t75" style="width:73.65pt;height:19.25pt" o:ole="">
            <v:imagedata r:id="rId79" o:title=""/>
          </v:shape>
          <o:OLEObject Type="Embed" ProgID="Equation.3" ShapeID="_x0000_i1063" DrawAspect="Content" ObjectID="_1536431264" r:id="rId80"/>
        </w:object>
      </w:r>
      <w:r w:rsidRPr="00724377">
        <w:t>.</w:t>
      </w:r>
    </w:p>
    <w:p w:rsidR="00D56E4A" w:rsidRPr="00724377" w:rsidRDefault="00D56E4A" w:rsidP="00D56E4A">
      <w:pPr>
        <w:ind w:firstLine="709"/>
        <w:jc w:val="both"/>
      </w:pPr>
      <w:r w:rsidRPr="00724377">
        <w:t xml:space="preserve">3) </w:t>
      </w:r>
      <w:r w:rsidRPr="00724377">
        <w:rPr>
          <w:lang w:val="kk-KZ"/>
        </w:rPr>
        <w:t xml:space="preserve">Жылулық ағытқыштың іске қосылу тогы аймағында іске қосылу қысқалығы </w:t>
      </w:r>
      <w:r w:rsidRPr="00724377">
        <w:t xml:space="preserve">1,2-1,25, </w:t>
      </w:r>
      <w:r w:rsidRPr="00724377">
        <w:rPr>
          <w:lang w:val="kk-KZ"/>
        </w:rPr>
        <w:t xml:space="preserve">іске қосылу аймағында ағытқыш тогы </w:t>
      </w:r>
      <w:r w:rsidRPr="00724377">
        <w:t xml:space="preserve"> </w:t>
      </w:r>
      <w:r w:rsidRPr="00724377">
        <w:rPr>
          <w:position w:val="-12"/>
        </w:rPr>
        <w:object w:dxaOrig="2520" w:dyaOrig="380">
          <v:shape id="_x0000_i1064" type="#_x0000_t75" style="width:126.4pt;height:19.25pt" o:ole="">
            <v:imagedata r:id="rId81" o:title=""/>
          </v:shape>
          <o:OLEObject Type="Embed" ProgID="Equation.3" ShapeID="_x0000_i1064" DrawAspect="Content" ObjectID="_1536431265" r:id="rId82"/>
        </w:object>
      </w:r>
      <w:r w:rsidRPr="00724377">
        <w:t>.</w:t>
      </w:r>
    </w:p>
    <w:p w:rsidR="00D56E4A" w:rsidRPr="00724377" w:rsidRDefault="00D56E4A" w:rsidP="00D56E4A">
      <w:pPr>
        <w:ind w:firstLine="709"/>
        <w:jc w:val="both"/>
      </w:pPr>
      <w:r w:rsidRPr="00724377">
        <w:t xml:space="preserve">4) </w:t>
      </w:r>
      <w:r w:rsidRPr="00724377">
        <w:rPr>
          <w:lang w:val="kk-KZ"/>
        </w:rPr>
        <w:t xml:space="preserve">Электр магнитті ағытқыш тогы аймақта іске қосылу қысқалығы </w:t>
      </w:r>
      <w:r w:rsidRPr="00724377">
        <w:t xml:space="preserve"> КЗ – 3,6,7 </w:t>
      </w:r>
      <w:r w:rsidRPr="00724377">
        <w:rPr>
          <w:lang w:val="kk-KZ"/>
        </w:rPr>
        <w:t xml:space="preserve">ағытқыш тогы </w:t>
      </w:r>
      <w:r w:rsidRPr="00724377">
        <w:t xml:space="preserve"> </w:t>
      </w:r>
      <w:r w:rsidRPr="00724377">
        <w:rPr>
          <w:position w:val="-12"/>
        </w:rPr>
        <w:object w:dxaOrig="2420" w:dyaOrig="380">
          <v:shape id="_x0000_i1065" type="#_x0000_t75" style="width:121.4pt;height:19.25pt" o:ole="">
            <v:imagedata r:id="rId83" o:title=""/>
          </v:shape>
          <o:OLEObject Type="Embed" ProgID="Equation.3" ShapeID="_x0000_i1065" DrawAspect="Content" ObjectID="_1536431266" r:id="rId84"/>
        </w:object>
      </w:r>
      <w:r w:rsidRPr="00724377">
        <w:rPr>
          <w:lang w:val="kk-KZ"/>
        </w:rPr>
        <w:t>құрайды</w:t>
      </w:r>
      <w:r w:rsidRPr="00724377">
        <w:t>.</w:t>
      </w:r>
    </w:p>
    <w:p w:rsidR="00D56E4A" w:rsidRPr="00724377" w:rsidRDefault="00D56E4A" w:rsidP="00D56E4A">
      <w:pPr>
        <w:ind w:firstLine="709"/>
        <w:jc w:val="both"/>
      </w:pPr>
      <w:r w:rsidRPr="00724377">
        <w:t xml:space="preserve">5) </w:t>
      </w:r>
      <w:r w:rsidRPr="00724377">
        <w:rPr>
          <w:lang w:val="kk-KZ"/>
        </w:rPr>
        <w:t xml:space="preserve">Таңдалған ажыратқыш </w:t>
      </w:r>
      <w:r w:rsidRPr="00724377">
        <w:t xml:space="preserve"> ВА51-31,</w:t>
      </w:r>
      <w:r w:rsidRPr="00724377">
        <w:rPr>
          <w:position w:val="-12"/>
        </w:rPr>
        <w:object w:dxaOrig="1480" w:dyaOrig="380">
          <v:shape id="_x0000_i1066" type="#_x0000_t75" style="width:73.65pt;height:19.25pt" o:ole="">
            <v:imagedata r:id="rId85" o:title=""/>
          </v:shape>
          <o:OLEObject Type="Embed" ProgID="Equation.3" ShapeID="_x0000_i1066" DrawAspect="Content" ObjectID="_1536431267" r:id="rId86"/>
        </w:object>
      </w:r>
      <w:r w:rsidRPr="00724377">
        <w:t>,</w:t>
      </w:r>
      <w:r w:rsidRPr="00724377">
        <w:rPr>
          <w:position w:val="-12"/>
        </w:rPr>
        <w:object w:dxaOrig="1420" w:dyaOrig="380">
          <v:shape id="_x0000_i1067" type="#_x0000_t75" style="width:71.15pt;height:19.25pt" o:ole="">
            <v:imagedata r:id="rId87" o:title=""/>
          </v:shape>
          <o:OLEObject Type="Embed" ProgID="Equation.3" ShapeID="_x0000_i1067" DrawAspect="Content" ObjectID="_1536431268" r:id="rId88"/>
        </w:object>
      </w:r>
      <w:r w:rsidRPr="00724377">
        <w:t xml:space="preserve">, </w:t>
      </w:r>
      <w:r w:rsidRPr="00724377">
        <w:rPr>
          <w:position w:val="-12"/>
        </w:rPr>
        <w:object w:dxaOrig="1460" w:dyaOrig="380">
          <v:shape id="_x0000_i1068" type="#_x0000_t75" style="width:72.85pt;height:19.25pt" o:ole="">
            <v:imagedata r:id="rId89" o:title=""/>
          </v:shape>
          <o:OLEObject Type="Embed" ProgID="Equation.3" ShapeID="_x0000_i1068" DrawAspect="Content" ObjectID="_1536431269" r:id="rId90"/>
        </w:object>
      </w:r>
      <w:r w:rsidRPr="00724377">
        <w:t xml:space="preserve"> </w:t>
      </w:r>
      <w:r w:rsidRPr="00724377">
        <w:rPr>
          <w:lang w:val="kk-KZ"/>
        </w:rPr>
        <w:t>қорғаныс параметрлеріне сәйкес</w:t>
      </w:r>
      <w:r w:rsidRPr="00724377">
        <w:t xml:space="preserve">. </w:t>
      </w:r>
    </w:p>
    <w:p w:rsidR="00D56E4A" w:rsidRPr="00724377" w:rsidRDefault="00D56E4A" w:rsidP="00D56E4A">
      <w:pPr>
        <w:ind w:firstLine="709"/>
        <w:jc w:val="both"/>
      </w:pPr>
    </w:p>
    <w:p w:rsidR="00F20A69" w:rsidRDefault="00F20A69"/>
    <w:sectPr w:rsidR="00F20A69" w:rsidSect="00F20A69">
      <w:pgSz w:w="11906" w:h="16838"/>
      <w:pgMar w:top="1134" w:right="850" w:bottom="1134" w:left="1701"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CC"/>
    <w:family w:val="swiss"/>
    <w:pitch w:val="variable"/>
    <w:sig w:usb0="A00002EF" w:usb1="4000207B" w:usb2="00000000" w:usb3="00000000" w:csb0="0000009F" w:csb1="00000000"/>
  </w:font>
  <w:font w:name="Times New Roman">
    <w:panose1 w:val="02020603050405020304"/>
    <w:charset w:val="CC"/>
    <w:family w:val="roman"/>
    <w:pitch w:val="variable"/>
    <w:sig w:usb0="20002A87" w:usb1="80000000" w:usb2="00000008" w:usb3="00000000" w:csb0="000001FF" w:csb1="00000000"/>
  </w:font>
  <w:font w:name="Microsoft Sans Serif">
    <w:panose1 w:val="020B0604020202020204"/>
    <w:charset w:val="CC"/>
    <w:family w:val="swiss"/>
    <w:pitch w:val="variable"/>
    <w:sig w:usb0="61002BDF" w:usb1="80000000" w:usb2="00000008" w:usb3="00000000" w:csb0="000101FF" w:csb1="00000000"/>
  </w:font>
  <w:font w:name="Symbol">
    <w:panose1 w:val="05050102010706020507"/>
    <w:charset w:val="02"/>
    <w:family w:val="roman"/>
    <w:pitch w:val="variable"/>
    <w:sig w:usb0="00000000" w:usb1="10000000" w:usb2="00000000" w:usb3="00000000" w:csb0="80000000" w:csb1="00000000"/>
  </w:font>
  <w:font w:name="Cambria">
    <w:panose1 w:val="02040503050406030204"/>
    <w:charset w:val="CC"/>
    <w:family w:val="roman"/>
    <w:pitch w:val="variable"/>
    <w:sig w:usb0="A00002EF" w:usb1="4000004B" w:usb2="00000000" w:usb3="00000000" w:csb0="000000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90"/>
  <w:proofState w:spelling="clean"/>
  <w:defaultTabStop w:val="708"/>
  <w:characterSpacingControl w:val="doNotCompress"/>
  <w:compat/>
  <w:rsids>
    <w:rsidRoot w:val="00D56E4A"/>
    <w:rsid w:val="00D56E4A"/>
    <w:rsid w:val="00F20A69"/>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0"/>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D56E4A"/>
    <w:pPr>
      <w:spacing w:after="0" w:line="240" w:lineRule="auto"/>
    </w:pPr>
    <w:rPr>
      <w:rFonts w:ascii="Times New Roman" w:eastAsia="Times New Roman" w:hAnsi="Times New Roman" w:cs="Times New Roman"/>
      <w:noProof/>
      <w:sz w:val="28"/>
      <w:szCs w:val="28"/>
      <w:lang w:eastAsia="ru-RU"/>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ody Text"/>
    <w:basedOn w:val="a"/>
    <w:link w:val="a4"/>
    <w:rsid w:val="00D56E4A"/>
    <w:pPr>
      <w:spacing w:after="120"/>
    </w:pPr>
  </w:style>
  <w:style w:type="character" w:customStyle="1" w:styleId="a4">
    <w:name w:val="Основной текст Знак"/>
    <w:basedOn w:val="a0"/>
    <w:link w:val="a3"/>
    <w:rsid w:val="00D56E4A"/>
    <w:rPr>
      <w:rFonts w:ascii="Times New Roman" w:eastAsia="Times New Roman" w:hAnsi="Times New Roman" w:cs="Times New Roman"/>
      <w:noProof/>
      <w:sz w:val="28"/>
      <w:szCs w:val="28"/>
      <w:lang w:eastAsia="ru-RU"/>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13" Type="http://schemas.openxmlformats.org/officeDocument/2006/relationships/oleObject" Target="embeddings/oleObject5.bin"/><Relationship Id="rId18" Type="http://schemas.openxmlformats.org/officeDocument/2006/relationships/image" Target="media/image8.wmf"/><Relationship Id="rId26" Type="http://schemas.openxmlformats.org/officeDocument/2006/relationships/image" Target="media/image12.wmf"/><Relationship Id="rId39" Type="http://schemas.openxmlformats.org/officeDocument/2006/relationships/oleObject" Target="embeddings/oleObject18.bin"/><Relationship Id="rId21" Type="http://schemas.openxmlformats.org/officeDocument/2006/relationships/oleObject" Target="embeddings/oleObject9.bin"/><Relationship Id="rId34" Type="http://schemas.openxmlformats.org/officeDocument/2006/relationships/image" Target="media/image16.wmf"/><Relationship Id="rId42" Type="http://schemas.openxmlformats.org/officeDocument/2006/relationships/image" Target="media/image20.wmf"/><Relationship Id="rId47" Type="http://schemas.openxmlformats.org/officeDocument/2006/relationships/oleObject" Target="embeddings/oleObject22.bin"/><Relationship Id="rId50" Type="http://schemas.openxmlformats.org/officeDocument/2006/relationships/image" Target="media/image24.wmf"/><Relationship Id="rId55" Type="http://schemas.openxmlformats.org/officeDocument/2006/relationships/oleObject" Target="embeddings/oleObject26.bin"/><Relationship Id="rId63" Type="http://schemas.openxmlformats.org/officeDocument/2006/relationships/oleObject" Target="embeddings/oleObject30.bin"/><Relationship Id="rId68" Type="http://schemas.openxmlformats.org/officeDocument/2006/relationships/image" Target="media/image33.wmf"/><Relationship Id="rId76" Type="http://schemas.openxmlformats.org/officeDocument/2006/relationships/oleObject" Target="embeddings/oleObject37.bin"/><Relationship Id="rId84" Type="http://schemas.openxmlformats.org/officeDocument/2006/relationships/oleObject" Target="embeddings/oleObject41.bin"/><Relationship Id="rId89" Type="http://schemas.openxmlformats.org/officeDocument/2006/relationships/image" Target="media/image43.wmf"/><Relationship Id="rId7" Type="http://schemas.openxmlformats.org/officeDocument/2006/relationships/oleObject" Target="embeddings/oleObject2.bin"/><Relationship Id="rId71" Type="http://schemas.openxmlformats.org/officeDocument/2006/relationships/oleObject" Target="embeddings/oleObject34.bin"/><Relationship Id="rId92" Type="http://schemas.openxmlformats.org/officeDocument/2006/relationships/theme" Target="theme/theme1.xml"/><Relationship Id="rId2" Type="http://schemas.openxmlformats.org/officeDocument/2006/relationships/settings" Target="settings.xml"/><Relationship Id="rId16" Type="http://schemas.openxmlformats.org/officeDocument/2006/relationships/image" Target="media/image7.wmf"/><Relationship Id="rId29" Type="http://schemas.openxmlformats.org/officeDocument/2006/relationships/oleObject" Target="embeddings/oleObject13.bin"/><Relationship Id="rId11" Type="http://schemas.openxmlformats.org/officeDocument/2006/relationships/oleObject" Target="embeddings/oleObject4.bin"/><Relationship Id="rId24" Type="http://schemas.openxmlformats.org/officeDocument/2006/relationships/image" Target="media/image11.wmf"/><Relationship Id="rId32" Type="http://schemas.openxmlformats.org/officeDocument/2006/relationships/image" Target="media/image15.wmf"/><Relationship Id="rId37" Type="http://schemas.openxmlformats.org/officeDocument/2006/relationships/oleObject" Target="embeddings/oleObject17.bin"/><Relationship Id="rId40" Type="http://schemas.openxmlformats.org/officeDocument/2006/relationships/image" Target="media/image19.wmf"/><Relationship Id="rId45" Type="http://schemas.openxmlformats.org/officeDocument/2006/relationships/oleObject" Target="embeddings/oleObject21.bin"/><Relationship Id="rId53" Type="http://schemas.openxmlformats.org/officeDocument/2006/relationships/oleObject" Target="embeddings/oleObject25.bin"/><Relationship Id="rId58" Type="http://schemas.openxmlformats.org/officeDocument/2006/relationships/image" Target="media/image28.wmf"/><Relationship Id="rId66" Type="http://schemas.openxmlformats.org/officeDocument/2006/relationships/image" Target="media/image32.wmf"/><Relationship Id="rId74" Type="http://schemas.openxmlformats.org/officeDocument/2006/relationships/oleObject" Target="embeddings/oleObject36.bin"/><Relationship Id="rId79" Type="http://schemas.openxmlformats.org/officeDocument/2006/relationships/image" Target="media/image38.wmf"/><Relationship Id="rId87" Type="http://schemas.openxmlformats.org/officeDocument/2006/relationships/image" Target="media/image42.wmf"/><Relationship Id="rId5" Type="http://schemas.openxmlformats.org/officeDocument/2006/relationships/oleObject" Target="embeddings/oleObject1.bin"/><Relationship Id="rId61" Type="http://schemas.openxmlformats.org/officeDocument/2006/relationships/oleObject" Target="embeddings/oleObject29.bin"/><Relationship Id="rId82" Type="http://schemas.openxmlformats.org/officeDocument/2006/relationships/oleObject" Target="embeddings/oleObject40.bin"/><Relationship Id="rId90" Type="http://schemas.openxmlformats.org/officeDocument/2006/relationships/oleObject" Target="embeddings/oleObject44.bin"/><Relationship Id="rId19" Type="http://schemas.openxmlformats.org/officeDocument/2006/relationships/oleObject" Target="embeddings/oleObject8.bin"/><Relationship Id="rId14" Type="http://schemas.openxmlformats.org/officeDocument/2006/relationships/image" Target="media/image6.wmf"/><Relationship Id="rId22" Type="http://schemas.openxmlformats.org/officeDocument/2006/relationships/image" Target="media/image10.wmf"/><Relationship Id="rId27" Type="http://schemas.openxmlformats.org/officeDocument/2006/relationships/oleObject" Target="embeddings/oleObject12.bin"/><Relationship Id="rId30" Type="http://schemas.openxmlformats.org/officeDocument/2006/relationships/image" Target="media/image14.wmf"/><Relationship Id="rId35" Type="http://schemas.openxmlformats.org/officeDocument/2006/relationships/oleObject" Target="embeddings/oleObject16.bin"/><Relationship Id="rId43" Type="http://schemas.openxmlformats.org/officeDocument/2006/relationships/oleObject" Target="embeddings/oleObject20.bin"/><Relationship Id="rId48" Type="http://schemas.openxmlformats.org/officeDocument/2006/relationships/image" Target="media/image23.wmf"/><Relationship Id="rId56" Type="http://schemas.openxmlformats.org/officeDocument/2006/relationships/image" Target="media/image27.wmf"/><Relationship Id="rId64" Type="http://schemas.openxmlformats.org/officeDocument/2006/relationships/image" Target="media/image31.wmf"/><Relationship Id="rId69" Type="http://schemas.openxmlformats.org/officeDocument/2006/relationships/oleObject" Target="embeddings/oleObject33.bin"/><Relationship Id="rId77" Type="http://schemas.openxmlformats.org/officeDocument/2006/relationships/image" Target="media/image37.wmf"/><Relationship Id="rId8" Type="http://schemas.openxmlformats.org/officeDocument/2006/relationships/image" Target="media/image3.wmf"/><Relationship Id="rId51" Type="http://schemas.openxmlformats.org/officeDocument/2006/relationships/oleObject" Target="embeddings/oleObject24.bin"/><Relationship Id="rId72" Type="http://schemas.openxmlformats.org/officeDocument/2006/relationships/image" Target="media/image35.wmf"/><Relationship Id="rId80" Type="http://schemas.openxmlformats.org/officeDocument/2006/relationships/oleObject" Target="embeddings/oleObject39.bin"/><Relationship Id="rId85" Type="http://schemas.openxmlformats.org/officeDocument/2006/relationships/image" Target="media/image41.wmf"/><Relationship Id="rId3" Type="http://schemas.openxmlformats.org/officeDocument/2006/relationships/webSettings" Target="webSettings.xml"/><Relationship Id="rId12" Type="http://schemas.openxmlformats.org/officeDocument/2006/relationships/image" Target="media/image5.wmf"/><Relationship Id="rId17" Type="http://schemas.openxmlformats.org/officeDocument/2006/relationships/oleObject" Target="embeddings/oleObject7.bin"/><Relationship Id="rId25" Type="http://schemas.openxmlformats.org/officeDocument/2006/relationships/oleObject" Target="embeddings/oleObject11.bin"/><Relationship Id="rId33" Type="http://schemas.openxmlformats.org/officeDocument/2006/relationships/oleObject" Target="embeddings/oleObject15.bin"/><Relationship Id="rId38" Type="http://schemas.openxmlformats.org/officeDocument/2006/relationships/image" Target="media/image18.wmf"/><Relationship Id="rId46" Type="http://schemas.openxmlformats.org/officeDocument/2006/relationships/image" Target="media/image22.wmf"/><Relationship Id="rId59" Type="http://schemas.openxmlformats.org/officeDocument/2006/relationships/oleObject" Target="embeddings/oleObject28.bin"/><Relationship Id="rId67" Type="http://schemas.openxmlformats.org/officeDocument/2006/relationships/oleObject" Target="embeddings/oleObject32.bin"/><Relationship Id="rId20" Type="http://schemas.openxmlformats.org/officeDocument/2006/relationships/image" Target="media/image9.wmf"/><Relationship Id="rId41" Type="http://schemas.openxmlformats.org/officeDocument/2006/relationships/oleObject" Target="embeddings/oleObject19.bin"/><Relationship Id="rId54" Type="http://schemas.openxmlformats.org/officeDocument/2006/relationships/image" Target="media/image26.wmf"/><Relationship Id="rId62" Type="http://schemas.openxmlformats.org/officeDocument/2006/relationships/image" Target="media/image30.wmf"/><Relationship Id="rId70" Type="http://schemas.openxmlformats.org/officeDocument/2006/relationships/image" Target="media/image34.wmf"/><Relationship Id="rId75" Type="http://schemas.openxmlformats.org/officeDocument/2006/relationships/image" Target="media/image36.wmf"/><Relationship Id="rId83" Type="http://schemas.openxmlformats.org/officeDocument/2006/relationships/image" Target="media/image40.wmf"/><Relationship Id="rId88" Type="http://schemas.openxmlformats.org/officeDocument/2006/relationships/oleObject" Target="embeddings/oleObject43.bin"/><Relationship Id="rId91" Type="http://schemas.openxmlformats.org/officeDocument/2006/relationships/fontTable" Target="fontTable.xml"/><Relationship Id="rId1" Type="http://schemas.openxmlformats.org/officeDocument/2006/relationships/styles" Target="styles.xml"/><Relationship Id="rId6" Type="http://schemas.openxmlformats.org/officeDocument/2006/relationships/image" Target="media/image2.wmf"/><Relationship Id="rId15" Type="http://schemas.openxmlformats.org/officeDocument/2006/relationships/oleObject" Target="embeddings/oleObject6.bin"/><Relationship Id="rId23" Type="http://schemas.openxmlformats.org/officeDocument/2006/relationships/oleObject" Target="embeddings/oleObject10.bin"/><Relationship Id="rId28" Type="http://schemas.openxmlformats.org/officeDocument/2006/relationships/image" Target="media/image13.wmf"/><Relationship Id="rId36" Type="http://schemas.openxmlformats.org/officeDocument/2006/relationships/image" Target="media/image17.wmf"/><Relationship Id="rId49" Type="http://schemas.openxmlformats.org/officeDocument/2006/relationships/oleObject" Target="embeddings/oleObject23.bin"/><Relationship Id="rId57" Type="http://schemas.openxmlformats.org/officeDocument/2006/relationships/oleObject" Target="embeddings/oleObject27.bin"/><Relationship Id="rId10" Type="http://schemas.openxmlformats.org/officeDocument/2006/relationships/image" Target="media/image4.wmf"/><Relationship Id="rId31" Type="http://schemas.openxmlformats.org/officeDocument/2006/relationships/oleObject" Target="embeddings/oleObject14.bin"/><Relationship Id="rId44" Type="http://schemas.openxmlformats.org/officeDocument/2006/relationships/image" Target="media/image21.wmf"/><Relationship Id="rId52" Type="http://schemas.openxmlformats.org/officeDocument/2006/relationships/image" Target="media/image25.wmf"/><Relationship Id="rId60" Type="http://schemas.openxmlformats.org/officeDocument/2006/relationships/image" Target="media/image29.emf"/><Relationship Id="rId65" Type="http://schemas.openxmlformats.org/officeDocument/2006/relationships/oleObject" Target="embeddings/oleObject31.bin"/><Relationship Id="rId73" Type="http://schemas.openxmlformats.org/officeDocument/2006/relationships/oleObject" Target="embeddings/oleObject35.bin"/><Relationship Id="rId78" Type="http://schemas.openxmlformats.org/officeDocument/2006/relationships/oleObject" Target="embeddings/oleObject38.bin"/><Relationship Id="rId81" Type="http://schemas.openxmlformats.org/officeDocument/2006/relationships/image" Target="media/image39.wmf"/><Relationship Id="rId86" Type="http://schemas.openxmlformats.org/officeDocument/2006/relationships/oleObject" Target="embeddings/oleObject42.bin"/><Relationship Id="rId4" Type="http://schemas.openxmlformats.org/officeDocument/2006/relationships/image" Target="media/image1.wmf"/><Relationship Id="rId9" Type="http://schemas.openxmlformats.org/officeDocument/2006/relationships/oleObject" Target="embeddings/oleObject3.bin"/></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6</Pages>
  <Words>1407</Words>
  <Characters>8024</Characters>
  <Application>Microsoft Office Word</Application>
  <DocSecurity>0</DocSecurity>
  <Lines>66</Lines>
  <Paragraphs>18</Paragraphs>
  <ScaleCrop>false</ScaleCrop>
  <Company>Tycoon</Company>
  <LinksUpToDate>false</LinksUpToDate>
  <CharactersWithSpaces>9413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teacher</dc:creator>
  <cp:keywords/>
  <dc:description/>
  <cp:lastModifiedBy>teacher</cp:lastModifiedBy>
  <cp:revision>1</cp:revision>
  <dcterms:created xsi:type="dcterms:W3CDTF">2016-09-26T15:40:00Z</dcterms:created>
  <dcterms:modified xsi:type="dcterms:W3CDTF">2016-09-26T15:40:00Z</dcterms:modified>
</cp:coreProperties>
</file>